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76934" w14:textId="3B31260D" w:rsidR="00C03790" w:rsidRDefault="00C03790" w:rsidP="00C03790">
      <w:pPr>
        <w:spacing w:after="156" w:line="259" w:lineRule="auto"/>
        <w:ind w:left="0" w:firstLine="0"/>
        <w:jc w:val="center"/>
        <w:rPr>
          <w:sz w:val="56"/>
        </w:rPr>
      </w:pPr>
      <w:r>
        <w:rPr>
          <w:noProof/>
          <w:sz w:val="56"/>
        </w:rPr>
        <w:drawing>
          <wp:inline distT="0" distB="0" distL="0" distR="0" wp14:anchorId="678DA13A" wp14:editId="05FA0B92">
            <wp:extent cx="3497580" cy="1643493"/>
            <wp:effectExtent l="0" t="0" r="7620" b="0"/>
            <wp:docPr id="15798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8448" name="Picture 15798448"/>
                    <pic:cNvPicPr/>
                  </pic:nvPicPr>
                  <pic:blipFill>
                    <a:blip r:embed="rId5">
                      <a:extLst>
                        <a:ext uri="{28A0092B-C50C-407E-A947-70E740481C1C}">
                          <a14:useLocalDpi xmlns:a14="http://schemas.microsoft.com/office/drawing/2010/main" val="0"/>
                        </a:ext>
                      </a:extLst>
                    </a:blip>
                    <a:stretch>
                      <a:fillRect/>
                    </a:stretch>
                  </pic:blipFill>
                  <pic:spPr>
                    <a:xfrm>
                      <a:off x="0" y="0"/>
                      <a:ext cx="3523039" cy="1655456"/>
                    </a:xfrm>
                    <a:prstGeom prst="rect">
                      <a:avLst/>
                    </a:prstGeom>
                  </pic:spPr>
                </pic:pic>
              </a:graphicData>
            </a:graphic>
          </wp:inline>
        </w:drawing>
      </w:r>
    </w:p>
    <w:p w14:paraId="4B7FFA27" w14:textId="136DDF97" w:rsidR="0074536D" w:rsidRPr="00C03790" w:rsidRDefault="00623FFE" w:rsidP="00C03790">
      <w:pPr>
        <w:spacing w:after="156" w:line="259" w:lineRule="auto"/>
        <w:ind w:left="0" w:firstLine="0"/>
        <w:jc w:val="center"/>
        <w:rPr>
          <w:color w:val="215E99" w:themeColor="text2" w:themeTint="BF"/>
          <w:sz w:val="52"/>
          <w:szCs w:val="52"/>
        </w:rPr>
      </w:pPr>
      <w:r w:rsidRPr="00C03790">
        <w:rPr>
          <w:color w:val="215E99" w:themeColor="text2" w:themeTint="BF"/>
          <w:sz w:val="52"/>
          <w:szCs w:val="52"/>
        </w:rPr>
        <w:t>Feeling Stuck with Debt</w:t>
      </w:r>
    </w:p>
    <w:p w14:paraId="07AC88BB" w14:textId="77777777" w:rsidR="0074536D" w:rsidRPr="00C03790" w:rsidRDefault="00623FFE">
      <w:pPr>
        <w:pStyle w:val="Heading1"/>
        <w:ind w:left="-5"/>
        <w:rPr>
          <w:color w:val="215E99" w:themeColor="text2" w:themeTint="BF"/>
        </w:rPr>
      </w:pPr>
      <w:r w:rsidRPr="00C03790">
        <w:rPr>
          <w:color w:val="215E99" w:themeColor="text2" w:themeTint="BF"/>
        </w:rPr>
        <w:t>What “Feeling Stuck” Means</w:t>
      </w:r>
      <w:r w:rsidRPr="00C03790">
        <w:rPr>
          <w:color w:val="215E99" w:themeColor="text2" w:themeTint="BF"/>
        </w:rPr>
        <w:t xml:space="preserve"> </w:t>
      </w:r>
    </w:p>
    <w:p w14:paraId="01062A41" w14:textId="77777777" w:rsidR="0074536D" w:rsidRDefault="00623FFE">
      <w:pPr>
        <w:spacing w:after="526"/>
      </w:pPr>
      <w:r>
        <w:t>Feeling stuck with debt is the emotional experience of believing progress is impossible or too slow. It often appears when someone is making payments but not seeing results, or when financial pressure feels constant and overwhelming. This feeling is common and does not mean failure — it simply means your current system needs adjustment.</w:t>
      </w:r>
      <w:r>
        <w:t xml:space="preserve"> </w:t>
      </w:r>
    </w:p>
    <w:p w14:paraId="648FBB8E" w14:textId="77777777" w:rsidR="0074536D" w:rsidRPr="00C03790" w:rsidRDefault="00623FFE">
      <w:pPr>
        <w:pStyle w:val="Heading1"/>
        <w:ind w:left="-5"/>
        <w:rPr>
          <w:color w:val="215E99" w:themeColor="text2" w:themeTint="BF"/>
        </w:rPr>
      </w:pPr>
      <w:r w:rsidRPr="00C03790">
        <w:rPr>
          <w:color w:val="215E99" w:themeColor="text2" w:themeTint="BF"/>
        </w:rPr>
        <w:t>Why People Feel Stuck</w:t>
      </w:r>
      <w:r w:rsidRPr="00C03790">
        <w:rPr>
          <w:color w:val="215E99" w:themeColor="text2" w:themeTint="BF"/>
        </w:rPr>
        <w:t xml:space="preserve"> </w:t>
      </w:r>
    </w:p>
    <w:p w14:paraId="791B1C69" w14:textId="77777777" w:rsidR="0074536D" w:rsidRDefault="00623FFE">
      <w:pPr>
        <w:spacing w:after="158"/>
      </w:pPr>
      <w:r>
        <w:t xml:space="preserve">Debt creates a psychological weight. Even when numbers are improving, the emotional experience can </w:t>
      </w:r>
      <w:proofErr w:type="gramStart"/>
      <w:r>
        <w:t>lag behind</w:t>
      </w:r>
      <w:proofErr w:type="gramEnd"/>
      <w:r>
        <w:t>. People often feel stuck because:</w:t>
      </w:r>
      <w:r>
        <w:t xml:space="preserve"> </w:t>
      </w:r>
    </w:p>
    <w:p w14:paraId="201DEE0B" w14:textId="77777777" w:rsidR="0074536D" w:rsidRDefault="00623FFE">
      <w:pPr>
        <w:numPr>
          <w:ilvl w:val="0"/>
          <w:numId w:val="1"/>
        </w:numPr>
        <w:ind w:hanging="360"/>
      </w:pPr>
      <w:r>
        <w:t>Progress feels invisible</w:t>
      </w:r>
      <w:r>
        <w:t xml:space="preserve"> </w:t>
      </w:r>
    </w:p>
    <w:p w14:paraId="3741E640" w14:textId="77777777" w:rsidR="0074536D" w:rsidRDefault="00623FFE">
      <w:pPr>
        <w:numPr>
          <w:ilvl w:val="0"/>
          <w:numId w:val="1"/>
        </w:numPr>
        <w:ind w:hanging="360"/>
      </w:pPr>
      <w:r>
        <w:t>Interest keeps eating into payments</w:t>
      </w:r>
      <w:r>
        <w:t xml:space="preserve"> </w:t>
      </w:r>
    </w:p>
    <w:p w14:paraId="762AFF50" w14:textId="77777777" w:rsidR="0074536D" w:rsidRDefault="00623FFE">
      <w:pPr>
        <w:numPr>
          <w:ilvl w:val="0"/>
          <w:numId w:val="1"/>
        </w:numPr>
        <w:ind w:hanging="360"/>
      </w:pPr>
      <w:r>
        <w:t>Multiple debts compete for attention</w:t>
      </w:r>
      <w:r>
        <w:t xml:space="preserve"> </w:t>
      </w:r>
    </w:p>
    <w:p w14:paraId="6A9186A3" w14:textId="77777777" w:rsidR="0074536D" w:rsidRDefault="00623FFE">
      <w:pPr>
        <w:numPr>
          <w:ilvl w:val="0"/>
          <w:numId w:val="1"/>
        </w:numPr>
        <w:ind w:hanging="360"/>
      </w:pPr>
      <w:r>
        <w:t>Income feels too stretched</w:t>
      </w:r>
      <w:r>
        <w:t xml:space="preserve"> </w:t>
      </w:r>
    </w:p>
    <w:p w14:paraId="6BE70EAD" w14:textId="77777777" w:rsidR="0074536D" w:rsidRDefault="00623FFE">
      <w:pPr>
        <w:numPr>
          <w:ilvl w:val="0"/>
          <w:numId w:val="1"/>
        </w:numPr>
        <w:ind w:hanging="360"/>
      </w:pPr>
      <w:r>
        <w:t>Unexpected expenses disrupt momentum</w:t>
      </w:r>
      <w:r>
        <w:t xml:space="preserve"> </w:t>
      </w:r>
    </w:p>
    <w:p w14:paraId="1A2AFF88" w14:textId="77777777" w:rsidR="0074536D" w:rsidRDefault="00623FFE">
      <w:pPr>
        <w:numPr>
          <w:ilvl w:val="0"/>
          <w:numId w:val="1"/>
        </w:numPr>
        <w:spacing w:after="584"/>
        <w:ind w:hanging="360"/>
      </w:pPr>
      <w:r>
        <w:t>Shame or stress reduces motivation</w:t>
      </w:r>
      <w:r>
        <w:t xml:space="preserve"> </w:t>
      </w:r>
    </w:p>
    <w:p w14:paraId="7E99C178" w14:textId="77777777" w:rsidR="0074536D" w:rsidRPr="00C03790" w:rsidRDefault="00623FFE">
      <w:pPr>
        <w:pStyle w:val="Heading1"/>
        <w:ind w:left="-5"/>
        <w:rPr>
          <w:color w:val="215E99" w:themeColor="text2" w:themeTint="BF"/>
        </w:rPr>
      </w:pPr>
      <w:r w:rsidRPr="00C03790">
        <w:rPr>
          <w:color w:val="215E99" w:themeColor="text2" w:themeTint="BF"/>
        </w:rPr>
        <w:t>Table 1: Common “Stuck” Situations</w:t>
      </w:r>
      <w:r w:rsidRPr="00C03790">
        <w:rPr>
          <w:color w:val="215E99" w:themeColor="text2" w:themeTint="BF"/>
          <w:sz w:val="48"/>
        </w:rPr>
        <w:t xml:space="preserve"> </w:t>
      </w:r>
    </w:p>
    <w:tbl>
      <w:tblPr>
        <w:tblStyle w:val="TableGrid"/>
        <w:tblW w:w="9018" w:type="dxa"/>
        <w:tblInd w:w="5" w:type="dxa"/>
        <w:tblCellMar>
          <w:top w:w="48" w:type="dxa"/>
          <w:left w:w="108" w:type="dxa"/>
          <w:bottom w:w="0" w:type="dxa"/>
          <w:right w:w="115" w:type="dxa"/>
        </w:tblCellMar>
        <w:tblLook w:val="04A0" w:firstRow="1" w:lastRow="0" w:firstColumn="1" w:lastColumn="0" w:noHBand="0" w:noVBand="1"/>
      </w:tblPr>
      <w:tblGrid>
        <w:gridCol w:w="4251"/>
        <w:gridCol w:w="4767"/>
      </w:tblGrid>
      <w:tr w:rsidR="0074536D" w14:paraId="344A3CC9" w14:textId="77777777">
        <w:trPr>
          <w:trHeight w:val="440"/>
        </w:trPr>
        <w:tc>
          <w:tcPr>
            <w:tcW w:w="4251" w:type="dxa"/>
            <w:tcBorders>
              <w:top w:val="single" w:sz="4" w:space="0" w:color="000000"/>
              <w:left w:val="single" w:sz="4" w:space="0" w:color="000000"/>
              <w:bottom w:val="single" w:sz="4" w:space="0" w:color="000000"/>
              <w:right w:val="single" w:sz="4" w:space="0" w:color="000000"/>
            </w:tcBorders>
          </w:tcPr>
          <w:p w14:paraId="6BA01A38" w14:textId="77777777" w:rsidR="0074536D" w:rsidRDefault="00623FFE">
            <w:pPr>
              <w:spacing w:after="0" w:line="259" w:lineRule="auto"/>
              <w:ind w:left="0" w:firstLine="0"/>
            </w:pPr>
            <w:r>
              <w:rPr>
                <w:b/>
              </w:rPr>
              <w:t>Situation</w:t>
            </w:r>
            <w:r>
              <w:t xml:space="preserve"> </w:t>
            </w:r>
          </w:p>
        </w:tc>
        <w:tc>
          <w:tcPr>
            <w:tcW w:w="4767" w:type="dxa"/>
            <w:tcBorders>
              <w:top w:val="single" w:sz="4" w:space="0" w:color="000000"/>
              <w:left w:val="single" w:sz="4" w:space="0" w:color="000000"/>
              <w:bottom w:val="single" w:sz="4" w:space="0" w:color="000000"/>
              <w:right w:val="single" w:sz="4" w:space="0" w:color="000000"/>
            </w:tcBorders>
          </w:tcPr>
          <w:p w14:paraId="781AB979" w14:textId="77777777" w:rsidR="0074536D" w:rsidRDefault="00623FFE">
            <w:pPr>
              <w:spacing w:after="0" w:line="259" w:lineRule="auto"/>
              <w:ind w:left="0" w:firstLine="0"/>
            </w:pPr>
            <w:r>
              <w:rPr>
                <w:b/>
              </w:rPr>
              <w:t>Why It Feels Stuck</w:t>
            </w:r>
            <w:r>
              <w:t xml:space="preserve"> </w:t>
            </w:r>
          </w:p>
        </w:tc>
      </w:tr>
      <w:tr w:rsidR="0074536D" w14:paraId="17DC19EC" w14:textId="77777777">
        <w:trPr>
          <w:trHeight w:val="439"/>
        </w:trPr>
        <w:tc>
          <w:tcPr>
            <w:tcW w:w="4251" w:type="dxa"/>
            <w:tcBorders>
              <w:top w:val="single" w:sz="4" w:space="0" w:color="000000"/>
              <w:left w:val="single" w:sz="4" w:space="0" w:color="000000"/>
              <w:bottom w:val="single" w:sz="4" w:space="0" w:color="000000"/>
              <w:right w:val="single" w:sz="4" w:space="0" w:color="000000"/>
            </w:tcBorders>
          </w:tcPr>
          <w:p w14:paraId="1F0ABF2B" w14:textId="77777777" w:rsidR="0074536D" w:rsidRDefault="00623FFE">
            <w:pPr>
              <w:spacing w:after="0" w:line="259" w:lineRule="auto"/>
              <w:ind w:left="0" w:firstLine="0"/>
            </w:pPr>
            <w:r>
              <w:t>Paying minimums only</w:t>
            </w:r>
            <w:r>
              <w:t xml:space="preserve"> </w:t>
            </w:r>
          </w:p>
        </w:tc>
        <w:tc>
          <w:tcPr>
            <w:tcW w:w="4767" w:type="dxa"/>
            <w:tcBorders>
              <w:top w:val="single" w:sz="4" w:space="0" w:color="000000"/>
              <w:left w:val="single" w:sz="4" w:space="0" w:color="000000"/>
              <w:bottom w:val="single" w:sz="4" w:space="0" w:color="000000"/>
              <w:right w:val="single" w:sz="4" w:space="0" w:color="000000"/>
            </w:tcBorders>
          </w:tcPr>
          <w:p w14:paraId="7A54876B" w14:textId="77777777" w:rsidR="0074536D" w:rsidRDefault="00623FFE">
            <w:pPr>
              <w:spacing w:after="0" w:line="259" w:lineRule="auto"/>
              <w:ind w:left="0" w:firstLine="0"/>
            </w:pPr>
            <w:r>
              <w:t>No visible progress</w:t>
            </w:r>
            <w:r>
              <w:t xml:space="preserve"> </w:t>
            </w:r>
          </w:p>
        </w:tc>
      </w:tr>
      <w:tr w:rsidR="0074536D" w14:paraId="1C5851AE" w14:textId="77777777">
        <w:trPr>
          <w:trHeight w:val="437"/>
        </w:trPr>
        <w:tc>
          <w:tcPr>
            <w:tcW w:w="4251" w:type="dxa"/>
            <w:tcBorders>
              <w:top w:val="single" w:sz="4" w:space="0" w:color="000000"/>
              <w:left w:val="single" w:sz="4" w:space="0" w:color="000000"/>
              <w:bottom w:val="single" w:sz="4" w:space="0" w:color="000000"/>
              <w:right w:val="single" w:sz="4" w:space="0" w:color="000000"/>
            </w:tcBorders>
          </w:tcPr>
          <w:p w14:paraId="71DB248F" w14:textId="77777777" w:rsidR="0074536D" w:rsidRDefault="00623FFE">
            <w:pPr>
              <w:spacing w:after="0" w:line="259" w:lineRule="auto"/>
              <w:ind w:left="0" w:firstLine="0"/>
            </w:pPr>
            <w:r>
              <w:t>High interest debt</w:t>
            </w:r>
            <w:r>
              <w:t xml:space="preserve"> </w:t>
            </w:r>
          </w:p>
        </w:tc>
        <w:tc>
          <w:tcPr>
            <w:tcW w:w="4767" w:type="dxa"/>
            <w:tcBorders>
              <w:top w:val="single" w:sz="4" w:space="0" w:color="000000"/>
              <w:left w:val="single" w:sz="4" w:space="0" w:color="000000"/>
              <w:bottom w:val="single" w:sz="4" w:space="0" w:color="000000"/>
              <w:right w:val="single" w:sz="4" w:space="0" w:color="000000"/>
            </w:tcBorders>
          </w:tcPr>
          <w:p w14:paraId="7F167A21" w14:textId="77777777" w:rsidR="0074536D" w:rsidRDefault="00623FFE">
            <w:pPr>
              <w:spacing w:after="0" w:line="259" w:lineRule="auto"/>
              <w:ind w:left="0" w:firstLine="0"/>
            </w:pPr>
            <w:r>
              <w:t>Balance barely moves</w:t>
            </w:r>
            <w:r>
              <w:t xml:space="preserve"> </w:t>
            </w:r>
          </w:p>
        </w:tc>
      </w:tr>
      <w:tr w:rsidR="0074536D" w14:paraId="197EA6F3" w14:textId="77777777">
        <w:trPr>
          <w:trHeight w:val="439"/>
        </w:trPr>
        <w:tc>
          <w:tcPr>
            <w:tcW w:w="4251" w:type="dxa"/>
            <w:tcBorders>
              <w:top w:val="single" w:sz="4" w:space="0" w:color="000000"/>
              <w:left w:val="single" w:sz="4" w:space="0" w:color="000000"/>
              <w:bottom w:val="single" w:sz="4" w:space="0" w:color="000000"/>
              <w:right w:val="single" w:sz="4" w:space="0" w:color="000000"/>
            </w:tcBorders>
          </w:tcPr>
          <w:p w14:paraId="03424646" w14:textId="77777777" w:rsidR="0074536D" w:rsidRDefault="00623FFE">
            <w:pPr>
              <w:spacing w:after="0" w:line="259" w:lineRule="auto"/>
              <w:ind w:left="0" w:firstLine="0"/>
            </w:pPr>
            <w:r>
              <w:t>Multiple debts at once</w:t>
            </w:r>
            <w:r>
              <w:t xml:space="preserve"> </w:t>
            </w:r>
          </w:p>
        </w:tc>
        <w:tc>
          <w:tcPr>
            <w:tcW w:w="4767" w:type="dxa"/>
            <w:tcBorders>
              <w:top w:val="single" w:sz="4" w:space="0" w:color="000000"/>
              <w:left w:val="single" w:sz="4" w:space="0" w:color="000000"/>
              <w:bottom w:val="single" w:sz="4" w:space="0" w:color="000000"/>
              <w:right w:val="single" w:sz="4" w:space="0" w:color="000000"/>
            </w:tcBorders>
          </w:tcPr>
          <w:p w14:paraId="208E988A" w14:textId="77777777" w:rsidR="0074536D" w:rsidRDefault="00623FFE">
            <w:pPr>
              <w:spacing w:after="0" w:line="259" w:lineRule="auto"/>
              <w:ind w:left="0" w:firstLine="0"/>
            </w:pPr>
            <w:r>
              <w:t>Hard to see improvement</w:t>
            </w:r>
            <w:r>
              <w:t xml:space="preserve"> </w:t>
            </w:r>
          </w:p>
        </w:tc>
      </w:tr>
      <w:tr w:rsidR="0074536D" w14:paraId="32BCDC2D" w14:textId="77777777">
        <w:trPr>
          <w:trHeight w:val="439"/>
        </w:trPr>
        <w:tc>
          <w:tcPr>
            <w:tcW w:w="4251" w:type="dxa"/>
            <w:tcBorders>
              <w:top w:val="single" w:sz="4" w:space="0" w:color="000000"/>
              <w:left w:val="single" w:sz="4" w:space="0" w:color="000000"/>
              <w:bottom w:val="single" w:sz="4" w:space="0" w:color="000000"/>
              <w:right w:val="single" w:sz="4" w:space="0" w:color="000000"/>
            </w:tcBorders>
          </w:tcPr>
          <w:p w14:paraId="2AD78754" w14:textId="77777777" w:rsidR="0074536D" w:rsidRDefault="00623FFE">
            <w:pPr>
              <w:spacing w:after="0" w:line="259" w:lineRule="auto"/>
              <w:ind w:left="0" w:firstLine="0"/>
            </w:pPr>
            <w:r>
              <w:t>Irregular income</w:t>
            </w:r>
            <w:r>
              <w:t xml:space="preserve"> </w:t>
            </w:r>
          </w:p>
        </w:tc>
        <w:tc>
          <w:tcPr>
            <w:tcW w:w="4767" w:type="dxa"/>
            <w:tcBorders>
              <w:top w:val="single" w:sz="4" w:space="0" w:color="000000"/>
              <w:left w:val="single" w:sz="4" w:space="0" w:color="000000"/>
              <w:bottom w:val="single" w:sz="4" w:space="0" w:color="000000"/>
              <w:right w:val="single" w:sz="4" w:space="0" w:color="000000"/>
            </w:tcBorders>
          </w:tcPr>
          <w:p w14:paraId="296F6D32" w14:textId="77777777" w:rsidR="0074536D" w:rsidRDefault="00623FFE">
            <w:pPr>
              <w:spacing w:after="0" w:line="259" w:lineRule="auto"/>
              <w:ind w:left="0" w:firstLine="0"/>
            </w:pPr>
            <w:r>
              <w:t xml:space="preserve">Hard to </w:t>
            </w:r>
            <w:proofErr w:type="gramStart"/>
            <w:r>
              <w:t>plan ahead</w:t>
            </w:r>
            <w:proofErr w:type="gramEnd"/>
            <w:r>
              <w:t xml:space="preserve"> </w:t>
            </w:r>
          </w:p>
        </w:tc>
      </w:tr>
      <w:tr w:rsidR="0074536D" w14:paraId="0B1AA041" w14:textId="77777777">
        <w:trPr>
          <w:trHeight w:val="439"/>
        </w:trPr>
        <w:tc>
          <w:tcPr>
            <w:tcW w:w="4251" w:type="dxa"/>
            <w:tcBorders>
              <w:top w:val="single" w:sz="4" w:space="0" w:color="000000"/>
              <w:left w:val="single" w:sz="4" w:space="0" w:color="000000"/>
              <w:bottom w:val="single" w:sz="4" w:space="0" w:color="000000"/>
              <w:right w:val="single" w:sz="4" w:space="0" w:color="000000"/>
            </w:tcBorders>
          </w:tcPr>
          <w:p w14:paraId="125768FE" w14:textId="77777777" w:rsidR="0074536D" w:rsidRDefault="00623FFE">
            <w:pPr>
              <w:spacing w:after="0" w:line="259" w:lineRule="auto"/>
              <w:ind w:left="0" w:firstLine="0"/>
            </w:pPr>
            <w:r>
              <w:t>Unexpected bills</w:t>
            </w:r>
            <w:r>
              <w:t xml:space="preserve"> </w:t>
            </w:r>
          </w:p>
        </w:tc>
        <w:tc>
          <w:tcPr>
            <w:tcW w:w="4767" w:type="dxa"/>
            <w:tcBorders>
              <w:top w:val="single" w:sz="4" w:space="0" w:color="000000"/>
              <w:left w:val="single" w:sz="4" w:space="0" w:color="000000"/>
              <w:bottom w:val="single" w:sz="4" w:space="0" w:color="000000"/>
              <w:right w:val="single" w:sz="4" w:space="0" w:color="000000"/>
            </w:tcBorders>
          </w:tcPr>
          <w:p w14:paraId="3E63860E" w14:textId="77777777" w:rsidR="0074536D" w:rsidRDefault="00623FFE">
            <w:pPr>
              <w:spacing w:after="0" w:line="259" w:lineRule="auto"/>
              <w:ind w:left="0" w:firstLine="0"/>
            </w:pPr>
            <w:r>
              <w:t>Momentum breaks easily</w:t>
            </w:r>
            <w:r>
              <w:t xml:space="preserve"> </w:t>
            </w:r>
          </w:p>
        </w:tc>
      </w:tr>
    </w:tbl>
    <w:p w14:paraId="178296F0" w14:textId="77777777" w:rsidR="0074536D" w:rsidRDefault="00623FFE">
      <w:pPr>
        <w:spacing w:after="530" w:line="259" w:lineRule="auto"/>
        <w:ind w:left="0" w:firstLine="0"/>
      </w:pPr>
      <w:r>
        <w:t xml:space="preserve"> </w:t>
      </w:r>
    </w:p>
    <w:p w14:paraId="07E526F2" w14:textId="77777777" w:rsidR="0074536D" w:rsidRDefault="00623FFE">
      <w:pPr>
        <w:pStyle w:val="Heading1"/>
        <w:ind w:left="-5"/>
      </w:pPr>
      <w:r w:rsidRPr="00C03790">
        <w:rPr>
          <w:color w:val="215E99" w:themeColor="text2" w:themeTint="BF"/>
        </w:rPr>
        <w:lastRenderedPageBreak/>
        <w:t>Explanation</w:t>
      </w:r>
      <w:r>
        <w:t xml:space="preserve"> </w:t>
      </w:r>
    </w:p>
    <w:p w14:paraId="7D13B667" w14:textId="77777777" w:rsidR="0074536D" w:rsidRDefault="00623FFE">
      <w:pPr>
        <w:spacing w:after="528"/>
      </w:pPr>
      <w:r>
        <w:t>Feeling stuck is rarely about the numbers — it’s about the emotional experience of slow or invisible progress.</w:t>
      </w:r>
      <w:r>
        <w:t xml:space="preserve"> </w:t>
      </w:r>
    </w:p>
    <w:p w14:paraId="784978DD" w14:textId="77777777" w:rsidR="0074536D" w:rsidRPr="00C03790" w:rsidRDefault="00623FFE">
      <w:pPr>
        <w:pStyle w:val="Heading1"/>
        <w:ind w:left="-5"/>
        <w:rPr>
          <w:color w:val="215E99" w:themeColor="text2" w:themeTint="BF"/>
        </w:rPr>
      </w:pPr>
      <w:r w:rsidRPr="00C03790">
        <w:rPr>
          <w:color w:val="215E99" w:themeColor="text2" w:themeTint="BF"/>
        </w:rPr>
        <w:t>Behavioural Signs of Feeling Stuck</w:t>
      </w:r>
      <w:r w:rsidRPr="00C03790">
        <w:rPr>
          <w:color w:val="215E99" w:themeColor="text2" w:themeTint="BF"/>
        </w:rPr>
        <w:t xml:space="preserve"> </w:t>
      </w:r>
    </w:p>
    <w:p w14:paraId="35AEA268" w14:textId="77777777" w:rsidR="0074536D" w:rsidRDefault="00623FFE">
      <w:pPr>
        <w:spacing w:after="155"/>
      </w:pPr>
      <w:r>
        <w:t>People who feel stuck often show behavioural patterns such as:</w:t>
      </w:r>
      <w:r>
        <w:t xml:space="preserve"> </w:t>
      </w:r>
    </w:p>
    <w:p w14:paraId="07994DD2" w14:textId="77777777" w:rsidR="0074536D" w:rsidRDefault="00623FFE">
      <w:pPr>
        <w:numPr>
          <w:ilvl w:val="0"/>
          <w:numId w:val="2"/>
        </w:numPr>
        <w:ind w:hanging="360"/>
      </w:pPr>
      <w:r>
        <w:t>Avoiding checking balances</w:t>
      </w:r>
      <w:r>
        <w:t xml:space="preserve"> </w:t>
      </w:r>
    </w:p>
    <w:p w14:paraId="1F4B2332" w14:textId="77777777" w:rsidR="0074536D" w:rsidRDefault="00623FFE">
      <w:pPr>
        <w:numPr>
          <w:ilvl w:val="0"/>
          <w:numId w:val="2"/>
        </w:numPr>
        <w:ind w:hanging="360"/>
      </w:pPr>
      <w:r>
        <w:t>Feeling overwhelmed by small decisions</w:t>
      </w:r>
      <w:r>
        <w:t xml:space="preserve"> </w:t>
      </w:r>
    </w:p>
    <w:p w14:paraId="2091E798" w14:textId="77777777" w:rsidR="0074536D" w:rsidRDefault="00623FFE">
      <w:pPr>
        <w:numPr>
          <w:ilvl w:val="0"/>
          <w:numId w:val="2"/>
        </w:numPr>
        <w:ind w:hanging="360"/>
      </w:pPr>
      <w:r>
        <w:t>Procrastinating on financial tasks</w:t>
      </w:r>
      <w:r>
        <w:t xml:space="preserve"> </w:t>
      </w:r>
    </w:p>
    <w:p w14:paraId="186E6F10" w14:textId="77777777" w:rsidR="0074536D" w:rsidRDefault="00623FFE">
      <w:pPr>
        <w:numPr>
          <w:ilvl w:val="0"/>
          <w:numId w:val="2"/>
        </w:numPr>
        <w:ind w:hanging="360"/>
      </w:pPr>
      <w:r>
        <w:t>Feeling guilty after spending</w:t>
      </w:r>
      <w:r>
        <w:t xml:space="preserve"> </w:t>
      </w:r>
    </w:p>
    <w:p w14:paraId="5FA77F2B" w14:textId="77777777" w:rsidR="0074536D" w:rsidRDefault="00623FFE">
      <w:pPr>
        <w:numPr>
          <w:ilvl w:val="0"/>
          <w:numId w:val="2"/>
        </w:numPr>
        <w:ind w:hanging="360"/>
      </w:pPr>
      <w:r>
        <w:t>Believing “nothing will change”</w:t>
      </w:r>
      <w:r>
        <w:t xml:space="preserve"> </w:t>
      </w:r>
    </w:p>
    <w:p w14:paraId="37C683F7" w14:textId="77777777" w:rsidR="0074536D" w:rsidRDefault="00623FFE">
      <w:pPr>
        <w:numPr>
          <w:ilvl w:val="0"/>
          <w:numId w:val="2"/>
        </w:numPr>
        <w:spacing w:after="156"/>
        <w:ind w:hanging="360"/>
      </w:pPr>
      <w:r>
        <w:t>Losing motivation to continue repayment plans</w:t>
      </w:r>
      <w:r>
        <w:t xml:space="preserve"> </w:t>
      </w:r>
    </w:p>
    <w:p w14:paraId="55C1716C" w14:textId="77777777" w:rsidR="0074536D" w:rsidRDefault="00623FFE">
      <w:pPr>
        <w:spacing w:after="525"/>
      </w:pPr>
      <w:r>
        <w:t>These signs indicate emotional fatigue, not financial failure.</w:t>
      </w:r>
      <w:r>
        <w:t xml:space="preserve"> </w:t>
      </w:r>
    </w:p>
    <w:p w14:paraId="79291C24" w14:textId="77777777" w:rsidR="0074536D" w:rsidRPr="00C03790" w:rsidRDefault="00623FFE">
      <w:pPr>
        <w:pStyle w:val="Heading1"/>
        <w:ind w:left="-5"/>
        <w:rPr>
          <w:color w:val="215E99" w:themeColor="text2" w:themeTint="BF"/>
        </w:rPr>
      </w:pPr>
      <w:r w:rsidRPr="00C03790">
        <w:rPr>
          <w:color w:val="215E99" w:themeColor="text2" w:themeTint="BF"/>
        </w:rPr>
        <w:t>Table 2: Behavioural Indicators</w:t>
      </w:r>
      <w:r w:rsidRPr="00C03790">
        <w:rPr>
          <w:color w:val="215E99" w:themeColor="text2" w:themeTint="BF"/>
        </w:rPr>
        <w:t xml:space="preserve"> </w:t>
      </w:r>
    </w:p>
    <w:tbl>
      <w:tblPr>
        <w:tblStyle w:val="TableGrid"/>
        <w:tblW w:w="9018" w:type="dxa"/>
        <w:tblInd w:w="5" w:type="dxa"/>
        <w:tblCellMar>
          <w:top w:w="48" w:type="dxa"/>
          <w:left w:w="108" w:type="dxa"/>
          <w:bottom w:w="0" w:type="dxa"/>
          <w:right w:w="115" w:type="dxa"/>
        </w:tblCellMar>
        <w:tblLook w:val="04A0" w:firstRow="1" w:lastRow="0" w:firstColumn="1" w:lastColumn="0" w:noHBand="0" w:noVBand="1"/>
      </w:tblPr>
      <w:tblGrid>
        <w:gridCol w:w="4546"/>
        <w:gridCol w:w="4472"/>
      </w:tblGrid>
      <w:tr w:rsidR="0074536D" w14:paraId="6E0AC243" w14:textId="77777777">
        <w:trPr>
          <w:trHeight w:val="439"/>
        </w:trPr>
        <w:tc>
          <w:tcPr>
            <w:tcW w:w="4546" w:type="dxa"/>
            <w:tcBorders>
              <w:top w:val="single" w:sz="4" w:space="0" w:color="000000"/>
              <w:left w:val="single" w:sz="4" w:space="0" w:color="000000"/>
              <w:bottom w:val="single" w:sz="4" w:space="0" w:color="000000"/>
              <w:right w:val="single" w:sz="4" w:space="0" w:color="000000"/>
            </w:tcBorders>
          </w:tcPr>
          <w:p w14:paraId="39297E19" w14:textId="77777777" w:rsidR="0074536D" w:rsidRDefault="00623FFE">
            <w:pPr>
              <w:spacing w:after="0" w:line="259" w:lineRule="auto"/>
              <w:ind w:left="0" w:firstLine="0"/>
            </w:pPr>
            <w:r>
              <w:rPr>
                <w:b/>
              </w:rPr>
              <w:t>Behaviour</w:t>
            </w:r>
            <w:r>
              <w:t xml:space="preserve"> </w:t>
            </w:r>
          </w:p>
        </w:tc>
        <w:tc>
          <w:tcPr>
            <w:tcW w:w="4472" w:type="dxa"/>
            <w:tcBorders>
              <w:top w:val="single" w:sz="4" w:space="0" w:color="000000"/>
              <w:left w:val="single" w:sz="4" w:space="0" w:color="000000"/>
              <w:bottom w:val="single" w:sz="4" w:space="0" w:color="000000"/>
              <w:right w:val="single" w:sz="4" w:space="0" w:color="000000"/>
            </w:tcBorders>
          </w:tcPr>
          <w:p w14:paraId="07D76A04" w14:textId="77777777" w:rsidR="0074536D" w:rsidRDefault="00623FFE">
            <w:pPr>
              <w:spacing w:after="0" w:line="259" w:lineRule="auto"/>
              <w:ind w:left="0" w:firstLine="0"/>
            </w:pPr>
            <w:r>
              <w:rPr>
                <w:b/>
              </w:rPr>
              <w:t>What It Suggests</w:t>
            </w:r>
            <w:r>
              <w:t xml:space="preserve"> </w:t>
            </w:r>
          </w:p>
        </w:tc>
      </w:tr>
      <w:tr w:rsidR="0074536D" w14:paraId="76D923D9" w14:textId="77777777">
        <w:trPr>
          <w:trHeight w:val="439"/>
        </w:trPr>
        <w:tc>
          <w:tcPr>
            <w:tcW w:w="4546" w:type="dxa"/>
            <w:tcBorders>
              <w:top w:val="single" w:sz="4" w:space="0" w:color="000000"/>
              <w:left w:val="single" w:sz="4" w:space="0" w:color="000000"/>
              <w:bottom w:val="single" w:sz="4" w:space="0" w:color="000000"/>
              <w:right w:val="single" w:sz="4" w:space="0" w:color="000000"/>
            </w:tcBorders>
          </w:tcPr>
          <w:p w14:paraId="2DCB87FE" w14:textId="77777777" w:rsidR="0074536D" w:rsidRDefault="00623FFE">
            <w:pPr>
              <w:spacing w:after="0" w:line="259" w:lineRule="auto"/>
              <w:ind w:left="0" w:firstLine="0"/>
            </w:pPr>
            <w:r>
              <w:t>Avoiding bank statements</w:t>
            </w:r>
            <w:r>
              <w:t xml:space="preserve"> </w:t>
            </w:r>
          </w:p>
        </w:tc>
        <w:tc>
          <w:tcPr>
            <w:tcW w:w="4472" w:type="dxa"/>
            <w:tcBorders>
              <w:top w:val="single" w:sz="4" w:space="0" w:color="000000"/>
              <w:left w:val="single" w:sz="4" w:space="0" w:color="000000"/>
              <w:bottom w:val="single" w:sz="4" w:space="0" w:color="000000"/>
              <w:right w:val="single" w:sz="4" w:space="0" w:color="000000"/>
            </w:tcBorders>
          </w:tcPr>
          <w:p w14:paraId="742CD44A" w14:textId="77777777" w:rsidR="0074536D" w:rsidRDefault="00623FFE">
            <w:pPr>
              <w:spacing w:after="0" w:line="259" w:lineRule="auto"/>
              <w:ind w:left="0" w:firstLine="0"/>
            </w:pPr>
            <w:r>
              <w:t>Fear of disappointment</w:t>
            </w:r>
            <w:r>
              <w:t xml:space="preserve"> </w:t>
            </w:r>
          </w:p>
        </w:tc>
      </w:tr>
      <w:tr w:rsidR="0074536D" w14:paraId="22997AA1" w14:textId="77777777">
        <w:trPr>
          <w:trHeight w:val="440"/>
        </w:trPr>
        <w:tc>
          <w:tcPr>
            <w:tcW w:w="4546" w:type="dxa"/>
            <w:tcBorders>
              <w:top w:val="single" w:sz="4" w:space="0" w:color="000000"/>
              <w:left w:val="single" w:sz="4" w:space="0" w:color="000000"/>
              <w:bottom w:val="single" w:sz="4" w:space="0" w:color="000000"/>
              <w:right w:val="single" w:sz="4" w:space="0" w:color="000000"/>
            </w:tcBorders>
          </w:tcPr>
          <w:p w14:paraId="03413D89" w14:textId="77777777" w:rsidR="0074536D" w:rsidRDefault="00623FFE">
            <w:pPr>
              <w:spacing w:after="0" w:line="259" w:lineRule="auto"/>
              <w:ind w:left="0" w:firstLine="0"/>
            </w:pPr>
            <w:r>
              <w:t>Impulse spending</w:t>
            </w:r>
            <w:r>
              <w:t xml:space="preserve"> </w:t>
            </w:r>
          </w:p>
        </w:tc>
        <w:tc>
          <w:tcPr>
            <w:tcW w:w="4472" w:type="dxa"/>
            <w:tcBorders>
              <w:top w:val="single" w:sz="4" w:space="0" w:color="000000"/>
              <w:left w:val="single" w:sz="4" w:space="0" w:color="000000"/>
              <w:bottom w:val="single" w:sz="4" w:space="0" w:color="000000"/>
              <w:right w:val="single" w:sz="4" w:space="0" w:color="000000"/>
            </w:tcBorders>
          </w:tcPr>
          <w:p w14:paraId="78E2746D" w14:textId="77777777" w:rsidR="0074536D" w:rsidRDefault="00623FFE">
            <w:pPr>
              <w:spacing w:after="0" w:line="259" w:lineRule="auto"/>
              <w:ind w:left="0" w:firstLine="0"/>
            </w:pPr>
            <w:r>
              <w:t>Emotional coping strategy</w:t>
            </w:r>
            <w:r>
              <w:t xml:space="preserve"> </w:t>
            </w:r>
          </w:p>
        </w:tc>
      </w:tr>
      <w:tr w:rsidR="0074536D" w14:paraId="3B4A9D29" w14:textId="77777777">
        <w:trPr>
          <w:trHeight w:val="437"/>
        </w:trPr>
        <w:tc>
          <w:tcPr>
            <w:tcW w:w="4546" w:type="dxa"/>
            <w:tcBorders>
              <w:top w:val="single" w:sz="4" w:space="0" w:color="000000"/>
              <w:left w:val="single" w:sz="4" w:space="0" w:color="000000"/>
              <w:bottom w:val="single" w:sz="4" w:space="0" w:color="000000"/>
              <w:right w:val="single" w:sz="4" w:space="0" w:color="000000"/>
            </w:tcBorders>
          </w:tcPr>
          <w:p w14:paraId="750234CC" w14:textId="77777777" w:rsidR="0074536D" w:rsidRDefault="00623FFE">
            <w:pPr>
              <w:spacing w:after="0" w:line="259" w:lineRule="auto"/>
              <w:ind w:left="0" w:firstLine="0"/>
            </w:pPr>
            <w:r>
              <w:t>Stopping debt repayments</w:t>
            </w:r>
            <w:r>
              <w:t xml:space="preserve"> </w:t>
            </w:r>
          </w:p>
        </w:tc>
        <w:tc>
          <w:tcPr>
            <w:tcW w:w="4472" w:type="dxa"/>
            <w:tcBorders>
              <w:top w:val="single" w:sz="4" w:space="0" w:color="000000"/>
              <w:left w:val="single" w:sz="4" w:space="0" w:color="000000"/>
              <w:bottom w:val="single" w:sz="4" w:space="0" w:color="000000"/>
              <w:right w:val="single" w:sz="4" w:space="0" w:color="000000"/>
            </w:tcBorders>
          </w:tcPr>
          <w:p w14:paraId="70B06CCB" w14:textId="77777777" w:rsidR="0074536D" w:rsidRDefault="00623FFE">
            <w:pPr>
              <w:spacing w:after="0" w:line="259" w:lineRule="auto"/>
              <w:ind w:left="0" w:firstLine="0"/>
            </w:pPr>
            <w:r>
              <w:t>Loss of motivation</w:t>
            </w:r>
            <w:r>
              <w:t xml:space="preserve"> </w:t>
            </w:r>
          </w:p>
        </w:tc>
      </w:tr>
      <w:tr w:rsidR="0074536D" w14:paraId="367AA80A" w14:textId="77777777">
        <w:trPr>
          <w:trHeight w:val="439"/>
        </w:trPr>
        <w:tc>
          <w:tcPr>
            <w:tcW w:w="4546" w:type="dxa"/>
            <w:tcBorders>
              <w:top w:val="single" w:sz="4" w:space="0" w:color="000000"/>
              <w:left w:val="single" w:sz="4" w:space="0" w:color="000000"/>
              <w:bottom w:val="single" w:sz="4" w:space="0" w:color="000000"/>
              <w:right w:val="single" w:sz="4" w:space="0" w:color="000000"/>
            </w:tcBorders>
          </w:tcPr>
          <w:p w14:paraId="387BF9A6" w14:textId="77777777" w:rsidR="0074536D" w:rsidRDefault="00623FFE">
            <w:pPr>
              <w:spacing w:after="0" w:line="259" w:lineRule="auto"/>
              <w:ind w:left="0" w:firstLine="0"/>
            </w:pPr>
            <w:r>
              <w:t>Feeling hopeless</w:t>
            </w:r>
            <w:r>
              <w:t xml:space="preserve"> </w:t>
            </w:r>
          </w:p>
        </w:tc>
        <w:tc>
          <w:tcPr>
            <w:tcW w:w="4472" w:type="dxa"/>
            <w:tcBorders>
              <w:top w:val="single" w:sz="4" w:space="0" w:color="000000"/>
              <w:left w:val="single" w:sz="4" w:space="0" w:color="000000"/>
              <w:bottom w:val="single" w:sz="4" w:space="0" w:color="000000"/>
              <w:right w:val="single" w:sz="4" w:space="0" w:color="000000"/>
            </w:tcBorders>
          </w:tcPr>
          <w:p w14:paraId="07252149" w14:textId="77777777" w:rsidR="0074536D" w:rsidRDefault="00623FFE">
            <w:pPr>
              <w:spacing w:after="0" w:line="259" w:lineRule="auto"/>
              <w:ind w:left="0" w:firstLine="0"/>
            </w:pPr>
            <w:r>
              <w:t>Emotional burnout</w:t>
            </w:r>
            <w:r>
              <w:t xml:space="preserve"> </w:t>
            </w:r>
          </w:p>
        </w:tc>
      </w:tr>
      <w:tr w:rsidR="0074536D" w14:paraId="108C0BA5" w14:textId="77777777">
        <w:trPr>
          <w:trHeight w:val="439"/>
        </w:trPr>
        <w:tc>
          <w:tcPr>
            <w:tcW w:w="4546" w:type="dxa"/>
            <w:tcBorders>
              <w:top w:val="single" w:sz="4" w:space="0" w:color="000000"/>
              <w:left w:val="single" w:sz="4" w:space="0" w:color="000000"/>
              <w:bottom w:val="single" w:sz="4" w:space="0" w:color="000000"/>
              <w:right w:val="single" w:sz="4" w:space="0" w:color="000000"/>
            </w:tcBorders>
          </w:tcPr>
          <w:p w14:paraId="1A8D5C28" w14:textId="77777777" w:rsidR="0074536D" w:rsidRDefault="00623FFE">
            <w:pPr>
              <w:spacing w:after="0" w:line="259" w:lineRule="auto"/>
              <w:ind w:left="0" w:firstLine="0"/>
            </w:pPr>
            <w:r>
              <w:t>Ignoring overdue notices</w:t>
            </w:r>
            <w:r>
              <w:t xml:space="preserve"> </w:t>
            </w:r>
          </w:p>
        </w:tc>
        <w:tc>
          <w:tcPr>
            <w:tcW w:w="4472" w:type="dxa"/>
            <w:tcBorders>
              <w:top w:val="single" w:sz="4" w:space="0" w:color="000000"/>
              <w:left w:val="single" w:sz="4" w:space="0" w:color="000000"/>
              <w:bottom w:val="single" w:sz="4" w:space="0" w:color="000000"/>
              <w:right w:val="single" w:sz="4" w:space="0" w:color="000000"/>
            </w:tcBorders>
          </w:tcPr>
          <w:p w14:paraId="3C1519D0" w14:textId="77777777" w:rsidR="0074536D" w:rsidRDefault="00623FFE">
            <w:pPr>
              <w:spacing w:after="0" w:line="259" w:lineRule="auto"/>
              <w:ind w:left="0" w:firstLine="0"/>
            </w:pPr>
            <w:r>
              <w:t>Overwhelm or avoidance</w:t>
            </w:r>
            <w:r>
              <w:t xml:space="preserve"> </w:t>
            </w:r>
          </w:p>
        </w:tc>
      </w:tr>
    </w:tbl>
    <w:p w14:paraId="67A76C91" w14:textId="77777777" w:rsidR="0074536D" w:rsidRDefault="00623FFE">
      <w:pPr>
        <w:spacing w:after="530" w:line="259" w:lineRule="auto"/>
        <w:ind w:left="0" w:firstLine="0"/>
      </w:pPr>
      <w:r>
        <w:t xml:space="preserve"> </w:t>
      </w:r>
    </w:p>
    <w:p w14:paraId="1CFCD649" w14:textId="77777777" w:rsidR="0074536D" w:rsidRPr="00C03790" w:rsidRDefault="00623FFE">
      <w:pPr>
        <w:pStyle w:val="Heading1"/>
        <w:ind w:left="-5"/>
        <w:rPr>
          <w:color w:val="215E99" w:themeColor="text2" w:themeTint="BF"/>
        </w:rPr>
      </w:pPr>
      <w:r w:rsidRPr="00C03790">
        <w:rPr>
          <w:color w:val="215E99" w:themeColor="text2" w:themeTint="BF"/>
        </w:rPr>
        <w:t>Why Feeling Stuck Is Normal</w:t>
      </w:r>
      <w:r w:rsidRPr="00C03790">
        <w:rPr>
          <w:color w:val="215E99" w:themeColor="text2" w:themeTint="BF"/>
        </w:rPr>
        <w:t xml:space="preserve"> </w:t>
      </w:r>
    </w:p>
    <w:p w14:paraId="2AB57FAB" w14:textId="77777777" w:rsidR="0074536D" w:rsidRDefault="00623FFE">
      <w:pPr>
        <w:spacing w:after="526"/>
      </w:pPr>
      <w:r>
        <w:t>D</w:t>
      </w:r>
      <w:r>
        <w:t>ebt repayment is slow at the beginning. Interest absorbs early payments, making progress hard to see. This creates a psychological dip where motivation drops before results appear. This dip is normal and temporary. Once the first debt clears, momentum increases dramatically.</w:t>
      </w:r>
      <w:r>
        <w:t xml:space="preserve"> </w:t>
      </w:r>
    </w:p>
    <w:p w14:paraId="0FEF9219" w14:textId="77777777" w:rsidR="0074536D" w:rsidRPr="00C03790" w:rsidRDefault="00623FFE">
      <w:pPr>
        <w:pStyle w:val="Heading1"/>
        <w:ind w:left="-5"/>
        <w:rPr>
          <w:color w:val="215E99" w:themeColor="text2" w:themeTint="BF"/>
        </w:rPr>
      </w:pPr>
      <w:r w:rsidRPr="00C03790">
        <w:rPr>
          <w:color w:val="215E99" w:themeColor="text2" w:themeTint="BF"/>
        </w:rPr>
        <w:t>What You Can Expect</w:t>
      </w:r>
      <w:r w:rsidRPr="00C03790">
        <w:rPr>
          <w:color w:val="215E99" w:themeColor="text2" w:themeTint="BF"/>
        </w:rPr>
        <w:t xml:space="preserve"> </w:t>
      </w:r>
    </w:p>
    <w:p w14:paraId="74C48DCA" w14:textId="77777777" w:rsidR="0074536D" w:rsidRDefault="00623FFE">
      <w:pPr>
        <w:spacing w:after="154"/>
      </w:pPr>
      <w:r>
        <w:t>When you feel stuck, small adjustments can create noticeable change:</w:t>
      </w:r>
      <w:r>
        <w:t xml:space="preserve"> </w:t>
      </w:r>
    </w:p>
    <w:p w14:paraId="33806DE1" w14:textId="77777777" w:rsidR="0074536D" w:rsidRDefault="00623FFE">
      <w:pPr>
        <w:numPr>
          <w:ilvl w:val="0"/>
          <w:numId w:val="3"/>
        </w:numPr>
        <w:ind w:hanging="360"/>
      </w:pPr>
      <w:r>
        <w:t>Switching to Avalanche or Snowball method</w:t>
      </w:r>
      <w:r>
        <w:t xml:space="preserve"> </w:t>
      </w:r>
    </w:p>
    <w:p w14:paraId="61040F01" w14:textId="77777777" w:rsidR="0074536D" w:rsidRDefault="00623FFE">
      <w:pPr>
        <w:numPr>
          <w:ilvl w:val="0"/>
          <w:numId w:val="3"/>
        </w:numPr>
        <w:ind w:hanging="360"/>
      </w:pPr>
      <w:r>
        <w:t>Stabilising priority debts first</w:t>
      </w:r>
      <w:r>
        <w:t xml:space="preserve"> </w:t>
      </w:r>
    </w:p>
    <w:p w14:paraId="73C07107" w14:textId="77777777" w:rsidR="0074536D" w:rsidRDefault="00623FFE">
      <w:pPr>
        <w:numPr>
          <w:ilvl w:val="0"/>
          <w:numId w:val="3"/>
        </w:numPr>
        <w:ind w:hanging="360"/>
      </w:pPr>
      <w:r>
        <w:t>Reducing non-essential spending temporarily</w:t>
      </w:r>
      <w:r>
        <w:t xml:space="preserve"> </w:t>
      </w:r>
    </w:p>
    <w:p w14:paraId="38BD0750" w14:textId="77777777" w:rsidR="0074536D" w:rsidRDefault="00623FFE">
      <w:pPr>
        <w:numPr>
          <w:ilvl w:val="0"/>
          <w:numId w:val="3"/>
        </w:numPr>
        <w:ind w:hanging="360"/>
      </w:pPr>
      <w:r>
        <w:t>Setting up automatic payments</w:t>
      </w:r>
      <w:r>
        <w:t xml:space="preserve"> </w:t>
      </w:r>
    </w:p>
    <w:p w14:paraId="46CE65F3" w14:textId="77777777" w:rsidR="0074536D" w:rsidRDefault="00623FFE">
      <w:pPr>
        <w:numPr>
          <w:ilvl w:val="0"/>
          <w:numId w:val="3"/>
        </w:numPr>
        <w:spacing w:after="156"/>
        <w:ind w:hanging="360"/>
      </w:pPr>
      <w:r>
        <w:lastRenderedPageBreak/>
        <w:t>Tracking progress weekly instead of monthly</w:t>
      </w:r>
      <w:r>
        <w:t xml:space="preserve"> </w:t>
      </w:r>
    </w:p>
    <w:p w14:paraId="7729E59A" w14:textId="77777777" w:rsidR="0074536D" w:rsidRDefault="00623FFE">
      <w:pPr>
        <w:spacing w:after="526"/>
      </w:pPr>
      <w:r>
        <w:t>Small changes create visible progress, which restores motivation.</w:t>
      </w:r>
      <w:r>
        <w:t xml:space="preserve"> </w:t>
      </w:r>
    </w:p>
    <w:p w14:paraId="1D5A4C58" w14:textId="77777777" w:rsidR="0074536D" w:rsidRPr="00C03790" w:rsidRDefault="00623FFE">
      <w:pPr>
        <w:pStyle w:val="Heading1"/>
        <w:ind w:left="-5"/>
        <w:rPr>
          <w:color w:val="215E99" w:themeColor="text2" w:themeTint="BF"/>
        </w:rPr>
      </w:pPr>
      <w:r w:rsidRPr="00C03790">
        <w:rPr>
          <w:color w:val="215E99" w:themeColor="text2" w:themeTint="BF"/>
        </w:rPr>
        <w:t>Table 3: Unsticking Strategies</w:t>
      </w:r>
      <w:r w:rsidRPr="00C03790">
        <w:rPr>
          <w:color w:val="215E99" w:themeColor="text2" w:themeTint="BF"/>
        </w:rPr>
        <w:t xml:space="preserve"> </w:t>
      </w:r>
    </w:p>
    <w:tbl>
      <w:tblPr>
        <w:tblStyle w:val="TableGrid"/>
        <w:tblW w:w="9018" w:type="dxa"/>
        <w:tblInd w:w="5" w:type="dxa"/>
        <w:tblCellMar>
          <w:top w:w="48" w:type="dxa"/>
          <w:left w:w="108" w:type="dxa"/>
          <w:bottom w:w="0" w:type="dxa"/>
          <w:right w:w="115" w:type="dxa"/>
        </w:tblCellMar>
        <w:tblLook w:val="04A0" w:firstRow="1" w:lastRow="0" w:firstColumn="1" w:lastColumn="0" w:noHBand="0" w:noVBand="1"/>
      </w:tblPr>
      <w:tblGrid>
        <w:gridCol w:w="3339"/>
        <w:gridCol w:w="5679"/>
      </w:tblGrid>
      <w:tr w:rsidR="0074536D" w14:paraId="602CC2B2" w14:textId="77777777">
        <w:trPr>
          <w:trHeight w:val="439"/>
        </w:trPr>
        <w:tc>
          <w:tcPr>
            <w:tcW w:w="3339" w:type="dxa"/>
            <w:tcBorders>
              <w:top w:val="single" w:sz="4" w:space="0" w:color="000000"/>
              <w:left w:val="single" w:sz="4" w:space="0" w:color="000000"/>
              <w:bottom w:val="single" w:sz="4" w:space="0" w:color="000000"/>
              <w:right w:val="single" w:sz="4" w:space="0" w:color="000000"/>
            </w:tcBorders>
          </w:tcPr>
          <w:p w14:paraId="2C2F8823" w14:textId="77777777" w:rsidR="0074536D" w:rsidRDefault="00623FFE">
            <w:pPr>
              <w:spacing w:after="0" w:line="259" w:lineRule="auto"/>
              <w:ind w:left="0" w:firstLine="0"/>
            </w:pPr>
            <w:r>
              <w:rPr>
                <w:b/>
              </w:rPr>
              <w:t>Feeling Stuck Because…</w:t>
            </w:r>
            <w:r>
              <w:t xml:space="preserve"> </w:t>
            </w:r>
          </w:p>
        </w:tc>
        <w:tc>
          <w:tcPr>
            <w:tcW w:w="5679" w:type="dxa"/>
            <w:tcBorders>
              <w:top w:val="single" w:sz="4" w:space="0" w:color="000000"/>
              <w:left w:val="single" w:sz="4" w:space="0" w:color="000000"/>
              <w:bottom w:val="single" w:sz="4" w:space="0" w:color="000000"/>
              <w:right w:val="single" w:sz="4" w:space="0" w:color="000000"/>
            </w:tcBorders>
          </w:tcPr>
          <w:p w14:paraId="36867B16" w14:textId="77777777" w:rsidR="0074536D" w:rsidRDefault="00623FFE">
            <w:pPr>
              <w:spacing w:after="0" w:line="259" w:lineRule="auto"/>
              <w:ind w:left="0" w:firstLine="0"/>
            </w:pPr>
            <w:r>
              <w:rPr>
                <w:b/>
              </w:rPr>
              <w:t>Strategy</w:t>
            </w:r>
            <w:r>
              <w:t xml:space="preserve"> </w:t>
            </w:r>
          </w:p>
        </w:tc>
      </w:tr>
      <w:tr w:rsidR="0074536D" w14:paraId="06BEFAB2" w14:textId="77777777">
        <w:trPr>
          <w:trHeight w:val="439"/>
        </w:trPr>
        <w:tc>
          <w:tcPr>
            <w:tcW w:w="3339" w:type="dxa"/>
            <w:tcBorders>
              <w:top w:val="single" w:sz="4" w:space="0" w:color="000000"/>
              <w:left w:val="single" w:sz="4" w:space="0" w:color="000000"/>
              <w:bottom w:val="single" w:sz="4" w:space="0" w:color="000000"/>
              <w:right w:val="single" w:sz="4" w:space="0" w:color="000000"/>
            </w:tcBorders>
          </w:tcPr>
          <w:p w14:paraId="30362059" w14:textId="77777777" w:rsidR="0074536D" w:rsidRDefault="00623FFE">
            <w:pPr>
              <w:spacing w:after="0" w:line="259" w:lineRule="auto"/>
              <w:ind w:left="0" w:firstLine="0"/>
            </w:pPr>
            <w:r>
              <w:t>Progress feels slow</w:t>
            </w:r>
            <w:r>
              <w:t xml:space="preserve"> </w:t>
            </w:r>
          </w:p>
        </w:tc>
        <w:tc>
          <w:tcPr>
            <w:tcW w:w="5679" w:type="dxa"/>
            <w:tcBorders>
              <w:top w:val="single" w:sz="4" w:space="0" w:color="000000"/>
              <w:left w:val="single" w:sz="4" w:space="0" w:color="000000"/>
              <w:bottom w:val="single" w:sz="4" w:space="0" w:color="000000"/>
              <w:right w:val="single" w:sz="4" w:space="0" w:color="000000"/>
            </w:tcBorders>
          </w:tcPr>
          <w:p w14:paraId="2783CF93" w14:textId="77777777" w:rsidR="0074536D" w:rsidRDefault="00623FFE">
            <w:pPr>
              <w:spacing w:after="0" w:line="259" w:lineRule="auto"/>
              <w:ind w:left="0" w:firstLine="0"/>
            </w:pPr>
            <w:r>
              <w:t>Use Avalanche for faster interest reduction</w:t>
            </w:r>
            <w:r>
              <w:t xml:space="preserve"> </w:t>
            </w:r>
          </w:p>
        </w:tc>
      </w:tr>
      <w:tr w:rsidR="0074536D" w14:paraId="722C3BAA" w14:textId="77777777">
        <w:trPr>
          <w:trHeight w:val="437"/>
        </w:trPr>
        <w:tc>
          <w:tcPr>
            <w:tcW w:w="3339" w:type="dxa"/>
            <w:tcBorders>
              <w:top w:val="single" w:sz="4" w:space="0" w:color="000000"/>
              <w:left w:val="single" w:sz="4" w:space="0" w:color="000000"/>
              <w:bottom w:val="single" w:sz="4" w:space="0" w:color="000000"/>
              <w:right w:val="single" w:sz="4" w:space="0" w:color="000000"/>
            </w:tcBorders>
          </w:tcPr>
          <w:p w14:paraId="67A42C4B" w14:textId="77777777" w:rsidR="0074536D" w:rsidRDefault="00623FFE">
            <w:pPr>
              <w:spacing w:after="0" w:line="259" w:lineRule="auto"/>
              <w:ind w:left="0" w:firstLine="0"/>
            </w:pPr>
            <w:r>
              <w:t>Too many debts</w:t>
            </w:r>
            <w:r>
              <w:t xml:space="preserve"> </w:t>
            </w:r>
          </w:p>
        </w:tc>
        <w:tc>
          <w:tcPr>
            <w:tcW w:w="5679" w:type="dxa"/>
            <w:tcBorders>
              <w:top w:val="single" w:sz="4" w:space="0" w:color="000000"/>
              <w:left w:val="single" w:sz="4" w:space="0" w:color="000000"/>
              <w:bottom w:val="single" w:sz="4" w:space="0" w:color="000000"/>
              <w:right w:val="single" w:sz="4" w:space="0" w:color="000000"/>
            </w:tcBorders>
          </w:tcPr>
          <w:p w14:paraId="20442AD7" w14:textId="77777777" w:rsidR="0074536D" w:rsidRDefault="00623FFE">
            <w:pPr>
              <w:spacing w:after="0" w:line="259" w:lineRule="auto"/>
              <w:ind w:left="0" w:firstLine="0"/>
            </w:pPr>
            <w:r>
              <w:t>Focus on one debt at a time</w:t>
            </w:r>
            <w:r>
              <w:t xml:space="preserve"> </w:t>
            </w:r>
          </w:p>
        </w:tc>
      </w:tr>
      <w:tr w:rsidR="0074536D" w14:paraId="0E862D60" w14:textId="77777777">
        <w:trPr>
          <w:trHeight w:val="439"/>
        </w:trPr>
        <w:tc>
          <w:tcPr>
            <w:tcW w:w="3339" w:type="dxa"/>
            <w:tcBorders>
              <w:top w:val="single" w:sz="4" w:space="0" w:color="000000"/>
              <w:left w:val="single" w:sz="4" w:space="0" w:color="000000"/>
              <w:bottom w:val="single" w:sz="4" w:space="0" w:color="000000"/>
              <w:right w:val="single" w:sz="4" w:space="0" w:color="000000"/>
            </w:tcBorders>
          </w:tcPr>
          <w:p w14:paraId="25F9E67D" w14:textId="77777777" w:rsidR="0074536D" w:rsidRDefault="00623FFE">
            <w:pPr>
              <w:spacing w:after="0" w:line="259" w:lineRule="auto"/>
              <w:ind w:left="0" w:firstLine="0"/>
            </w:pPr>
            <w:r>
              <w:t>Unexpected bills</w:t>
            </w:r>
            <w:r>
              <w:t xml:space="preserve"> </w:t>
            </w:r>
          </w:p>
        </w:tc>
        <w:tc>
          <w:tcPr>
            <w:tcW w:w="5679" w:type="dxa"/>
            <w:tcBorders>
              <w:top w:val="single" w:sz="4" w:space="0" w:color="000000"/>
              <w:left w:val="single" w:sz="4" w:space="0" w:color="000000"/>
              <w:bottom w:val="single" w:sz="4" w:space="0" w:color="000000"/>
              <w:right w:val="single" w:sz="4" w:space="0" w:color="000000"/>
            </w:tcBorders>
          </w:tcPr>
          <w:p w14:paraId="7F0C1B74" w14:textId="77777777" w:rsidR="0074536D" w:rsidRDefault="00623FFE">
            <w:pPr>
              <w:spacing w:after="0" w:line="259" w:lineRule="auto"/>
              <w:ind w:left="0" w:firstLine="0"/>
            </w:pPr>
            <w:r>
              <w:t>Build a small buffer fund</w:t>
            </w:r>
            <w:r>
              <w:t xml:space="preserve"> </w:t>
            </w:r>
          </w:p>
        </w:tc>
      </w:tr>
      <w:tr w:rsidR="0074536D" w14:paraId="6EA12B5A" w14:textId="77777777">
        <w:trPr>
          <w:trHeight w:val="439"/>
        </w:trPr>
        <w:tc>
          <w:tcPr>
            <w:tcW w:w="3339" w:type="dxa"/>
            <w:tcBorders>
              <w:top w:val="single" w:sz="4" w:space="0" w:color="000000"/>
              <w:left w:val="single" w:sz="4" w:space="0" w:color="000000"/>
              <w:bottom w:val="single" w:sz="4" w:space="0" w:color="000000"/>
              <w:right w:val="single" w:sz="4" w:space="0" w:color="000000"/>
            </w:tcBorders>
          </w:tcPr>
          <w:p w14:paraId="4C8775A5" w14:textId="77777777" w:rsidR="0074536D" w:rsidRDefault="00623FFE">
            <w:pPr>
              <w:spacing w:after="0" w:line="259" w:lineRule="auto"/>
              <w:ind w:left="0" w:firstLine="0"/>
            </w:pPr>
            <w:r>
              <w:t>No motivation</w:t>
            </w:r>
            <w:r>
              <w:t xml:space="preserve"> </w:t>
            </w:r>
          </w:p>
        </w:tc>
        <w:tc>
          <w:tcPr>
            <w:tcW w:w="5679" w:type="dxa"/>
            <w:tcBorders>
              <w:top w:val="single" w:sz="4" w:space="0" w:color="000000"/>
              <w:left w:val="single" w:sz="4" w:space="0" w:color="000000"/>
              <w:bottom w:val="single" w:sz="4" w:space="0" w:color="000000"/>
              <w:right w:val="single" w:sz="4" w:space="0" w:color="000000"/>
            </w:tcBorders>
          </w:tcPr>
          <w:p w14:paraId="03B91682" w14:textId="77777777" w:rsidR="0074536D" w:rsidRDefault="00623FFE">
            <w:pPr>
              <w:spacing w:after="0" w:line="259" w:lineRule="auto"/>
              <w:ind w:left="0" w:firstLine="0"/>
            </w:pPr>
            <w:r>
              <w:t>Track weekly wins</w:t>
            </w:r>
            <w:r>
              <w:t xml:space="preserve"> </w:t>
            </w:r>
          </w:p>
        </w:tc>
      </w:tr>
      <w:tr w:rsidR="0074536D" w14:paraId="773E1777" w14:textId="77777777">
        <w:trPr>
          <w:trHeight w:val="440"/>
        </w:trPr>
        <w:tc>
          <w:tcPr>
            <w:tcW w:w="3339" w:type="dxa"/>
            <w:tcBorders>
              <w:top w:val="single" w:sz="4" w:space="0" w:color="000000"/>
              <w:left w:val="single" w:sz="4" w:space="0" w:color="000000"/>
              <w:bottom w:val="single" w:sz="4" w:space="0" w:color="000000"/>
              <w:right w:val="single" w:sz="4" w:space="0" w:color="000000"/>
            </w:tcBorders>
          </w:tcPr>
          <w:p w14:paraId="38090964" w14:textId="77777777" w:rsidR="0074536D" w:rsidRDefault="00623FFE">
            <w:pPr>
              <w:spacing w:after="0" w:line="259" w:lineRule="auto"/>
              <w:ind w:left="0" w:firstLine="0"/>
            </w:pPr>
            <w:r>
              <w:t>Overwhelm</w:t>
            </w:r>
            <w:r>
              <w:t xml:space="preserve"> </w:t>
            </w:r>
          </w:p>
        </w:tc>
        <w:tc>
          <w:tcPr>
            <w:tcW w:w="5679" w:type="dxa"/>
            <w:tcBorders>
              <w:top w:val="single" w:sz="4" w:space="0" w:color="000000"/>
              <w:left w:val="single" w:sz="4" w:space="0" w:color="000000"/>
              <w:bottom w:val="single" w:sz="4" w:space="0" w:color="000000"/>
              <w:right w:val="single" w:sz="4" w:space="0" w:color="000000"/>
            </w:tcBorders>
          </w:tcPr>
          <w:p w14:paraId="4DBA182B" w14:textId="77777777" w:rsidR="0074536D" w:rsidRDefault="00623FFE">
            <w:pPr>
              <w:spacing w:after="0" w:line="259" w:lineRule="auto"/>
              <w:ind w:left="0" w:firstLine="0"/>
            </w:pPr>
            <w:r>
              <w:t>Simplify to a 3-step plan</w:t>
            </w:r>
            <w:r>
              <w:t xml:space="preserve"> </w:t>
            </w:r>
          </w:p>
        </w:tc>
      </w:tr>
    </w:tbl>
    <w:p w14:paraId="24171503" w14:textId="77777777" w:rsidR="0074536D" w:rsidRDefault="00623FFE">
      <w:pPr>
        <w:spacing w:after="530" w:line="259" w:lineRule="auto"/>
        <w:ind w:left="0" w:firstLine="0"/>
      </w:pPr>
      <w:r>
        <w:t xml:space="preserve"> </w:t>
      </w:r>
    </w:p>
    <w:p w14:paraId="248DD368" w14:textId="77777777" w:rsidR="0074536D" w:rsidRPr="00C03790" w:rsidRDefault="00623FFE">
      <w:pPr>
        <w:pStyle w:val="Heading1"/>
        <w:ind w:left="-5"/>
        <w:rPr>
          <w:color w:val="215E99" w:themeColor="text2" w:themeTint="BF"/>
        </w:rPr>
      </w:pPr>
      <w:r w:rsidRPr="00C03790">
        <w:rPr>
          <w:color w:val="215E99" w:themeColor="text2" w:themeTint="BF"/>
        </w:rPr>
        <w:t>The Psychology of Momentum</w:t>
      </w:r>
      <w:r w:rsidRPr="00C03790">
        <w:rPr>
          <w:color w:val="215E99" w:themeColor="text2" w:themeTint="BF"/>
        </w:rPr>
        <w:t xml:space="preserve"> </w:t>
      </w:r>
    </w:p>
    <w:p w14:paraId="6FF402E9" w14:textId="77777777" w:rsidR="0074536D" w:rsidRDefault="00623FFE">
      <w:pPr>
        <w:spacing w:after="155"/>
      </w:pPr>
      <w:r>
        <w:t>D</w:t>
      </w:r>
      <w:r>
        <w:t>ebt repayment becomes easier once the first debt is cleared. This creates a psychological shift:</w:t>
      </w:r>
      <w:r>
        <w:t xml:space="preserve"> </w:t>
      </w:r>
    </w:p>
    <w:p w14:paraId="7F20A571" w14:textId="77777777" w:rsidR="0074536D" w:rsidRDefault="00623FFE">
      <w:pPr>
        <w:numPr>
          <w:ilvl w:val="0"/>
          <w:numId w:val="4"/>
        </w:numPr>
        <w:ind w:hanging="360"/>
      </w:pPr>
      <w:r>
        <w:t>You see visible progress</w:t>
      </w:r>
      <w:r>
        <w:t xml:space="preserve"> </w:t>
      </w:r>
    </w:p>
    <w:p w14:paraId="2277E98C" w14:textId="77777777" w:rsidR="0074536D" w:rsidRDefault="00623FFE">
      <w:pPr>
        <w:numPr>
          <w:ilvl w:val="0"/>
          <w:numId w:val="4"/>
        </w:numPr>
        <w:ind w:hanging="360"/>
      </w:pPr>
      <w:r>
        <w:t>You feel more capable</w:t>
      </w:r>
      <w:r>
        <w:t xml:space="preserve"> </w:t>
      </w:r>
    </w:p>
    <w:p w14:paraId="6D475F52" w14:textId="77777777" w:rsidR="0074536D" w:rsidRDefault="00623FFE">
      <w:pPr>
        <w:numPr>
          <w:ilvl w:val="0"/>
          <w:numId w:val="4"/>
        </w:numPr>
        <w:ind w:hanging="360"/>
      </w:pPr>
      <w:r>
        <w:t>You gain confidence</w:t>
      </w:r>
      <w:r>
        <w:t xml:space="preserve"> </w:t>
      </w:r>
    </w:p>
    <w:p w14:paraId="6620C738" w14:textId="77777777" w:rsidR="0074536D" w:rsidRDefault="00623FFE">
      <w:pPr>
        <w:numPr>
          <w:ilvl w:val="0"/>
          <w:numId w:val="4"/>
        </w:numPr>
        <w:ind w:hanging="360"/>
      </w:pPr>
      <w:r>
        <w:t>You believe change is possible</w:t>
      </w:r>
      <w:r>
        <w:t xml:space="preserve"> </w:t>
      </w:r>
    </w:p>
    <w:p w14:paraId="1287A80E" w14:textId="77777777" w:rsidR="0074536D" w:rsidRDefault="00623FFE">
      <w:pPr>
        <w:numPr>
          <w:ilvl w:val="0"/>
          <w:numId w:val="4"/>
        </w:numPr>
        <w:spacing w:after="155"/>
        <w:ind w:hanging="360"/>
      </w:pPr>
      <w:r>
        <w:t>You build a rhythm that feels sustainable</w:t>
      </w:r>
      <w:r>
        <w:t xml:space="preserve"> </w:t>
      </w:r>
    </w:p>
    <w:p w14:paraId="7946EC76" w14:textId="77777777" w:rsidR="0074536D" w:rsidRDefault="00623FFE">
      <w:pPr>
        <w:spacing w:after="528"/>
      </w:pPr>
      <w:r>
        <w:t>Momentum is emotional, not just mathematical.</w:t>
      </w:r>
      <w:r>
        <w:t xml:space="preserve"> </w:t>
      </w:r>
    </w:p>
    <w:p w14:paraId="30EA60BB" w14:textId="77777777" w:rsidR="0074536D" w:rsidRPr="00C03790" w:rsidRDefault="00623FFE">
      <w:pPr>
        <w:pStyle w:val="Heading1"/>
        <w:ind w:left="-5"/>
        <w:rPr>
          <w:color w:val="215E99" w:themeColor="text2" w:themeTint="BF"/>
        </w:rPr>
      </w:pPr>
      <w:r w:rsidRPr="00C03790">
        <w:rPr>
          <w:color w:val="215E99" w:themeColor="text2" w:themeTint="BF"/>
        </w:rPr>
        <w:t>Action Plan</w:t>
      </w:r>
      <w:r w:rsidRPr="00C03790">
        <w:rPr>
          <w:color w:val="215E99" w:themeColor="text2" w:themeTint="BF"/>
        </w:rPr>
        <w:t xml:space="preserve"> </w:t>
      </w:r>
    </w:p>
    <w:p w14:paraId="2A8DB522" w14:textId="77777777" w:rsidR="0074536D" w:rsidRDefault="00623FFE">
      <w:pPr>
        <w:numPr>
          <w:ilvl w:val="0"/>
          <w:numId w:val="5"/>
        </w:numPr>
        <w:ind w:hanging="360"/>
      </w:pPr>
      <w:r>
        <w:t>Identify the main reason you feel stuck.</w:t>
      </w:r>
      <w:r>
        <w:t xml:space="preserve"> </w:t>
      </w:r>
    </w:p>
    <w:p w14:paraId="196AB2F8" w14:textId="77777777" w:rsidR="0074536D" w:rsidRDefault="00623FFE">
      <w:pPr>
        <w:numPr>
          <w:ilvl w:val="0"/>
          <w:numId w:val="5"/>
        </w:numPr>
        <w:ind w:hanging="360"/>
      </w:pPr>
      <w:r>
        <w:t>Choose one strategy from the table above.</w:t>
      </w:r>
      <w:r>
        <w:t xml:space="preserve"> </w:t>
      </w:r>
    </w:p>
    <w:p w14:paraId="2D6090DD" w14:textId="77777777" w:rsidR="0074536D" w:rsidRDefault="00623FFE">
      <w:pPr>
        <w:numPr>
          <w:ilvl w:val="0"/>
          <w:numId w:val="5"/>
        </w:numPr>
        <w:ind w:hanging="360"/>
      </w:pPr>
      <w:r>
        <w:t>Stabilise priority debts if any are at risk.</w:t>
      </w:r>
      <w:r>
        <w:t xml:space="preserve"> </w:t>
      </w:r>
    </w:p>
    <w:p w14:paraId="6CA22DAC" w14:textId="77777777" w:rsidR="0074536D" w:rsidRDefault="00623FFE">
      <w:pPr>
        <w:numPr>
          <w:ilvl w:val="0"/>
          <w:numId w:val="5"/>
        </w:numPr>
        <w:ind w:hanging="360"/>
      </w:pPr>
      <w:r>
        <w:t>Switch to a structured repayment method.</w:t>
      </w:r>
      <w:r>
        <w:t xml:space="preserve"> </w:t>
      </w:r>
    </w:p>
    <w:p w14:paraId="24BF12F3" w14:textId="77777777" w:rsidR="0074536D" w:rsidRDefault="00623FFE">
      <w:pPr>
        <w:numPr>
          <w:ilvl w:val="0"/>
          <w:numId w:val="5"/>
        </w:numPr>
        <w:spacing w:after="586"/>
        <w:ind w:hanging="360"/>
      </w:pPr>
      <w:r>
        <w:t>Track progress weekly to rebuild motivation.</w:t>
      </w:r>
      <w:r>
        <w:t xml:space="preserve"> </w:t>
      </w:r>
    </w:p>
    <w:p w14:paraId="71DBF521" w14:textId="77777777" w:rsidR="00C03790" w:rsidRDefault="00C03790">
      <w:pPr>
        <w:pStyle w:val="Heading1"/>
        <w:ind w:left="-5"/>
        <w:rPr>
          <w:color w:val="215E99" w:themeColor="text2" w:themeTint="BF"/>
        </w:rPr>
      </w:pPr>
    </w:p>
    <w:p w14:paraId="2DD77F09" w14:textId="77777777" w:rsidR="00C03790" w:rsidRDefault="00C03790">
      <w:pPr>
        <w:pStyle w:val="Heading1"/>
        <w:ind w:left="-5"/>
        <w:rPr>
          <w:color w:val="215E99" w:themeColor="text2" w:themeTint="BF"/>
        </w:rPr>
      </w:pPr>
    </w:p>
    <w:p w14:paraId="5E2996BD" w14:textId="77777777" w:rsidR="00C03790" w:rsidRDefault="00C03790">
      <w:pPr>
        <w:pStyle w:val="Heading1"/>
        <w:ind w:left="-5"/>
        <w:rPr>
          <w:color w:val="215E99" w:themeColor="text2" w:themeTint="BF"/>
        </w:rPr>
      </w:pPr>
    </w:p>
    <w:p w14:paraId="5146CAAB" w14:textId="3F313777" w:rsidR="0074536D" w:rsidRPr="00C03790" w:rsidRDefault="00623FFE">
      <w:pPr>
        <w:pStyle w:val="Heading1"/>
        <w:ind w:left="-5"/>
        <w:rPr>
          <w:color w:val="215E99" w:themeColor="text2" w:themeTint="BF"/>
        </w:rPr>
      </w:pPr>
      <w:r w:rsidRPr="00C03790">
        <w:rPr>
          <w:color w:val="215E99" w:themeColor="text2" w:themeTint="BF"/>
        </w:rPr>
        <w:t>What Success Looks Like</w:t>
      </w:r>
      <w:r w:rsidRPr="00C03790">
        <w:rPr>
          <w:color w:val="215E99" w:themeColor="text2" w:themeTint="BF"/>
          <w:sz w:val="48"/>
        </w:rPr>
        <w:t xml:space="preserve"> </w:t>
      </w:r>
    </w:p>
    <w:p w14:paraId="23D9EC85" w14:textId="77777777" w:rsidR="0074536D" w:rsidRDefault="00623FFE">
      <w:pPr>
        <w:spacing w:after="155"/>
      </w:pPr>
      <w:r>
        <w:t>Success means:</w:t>
      </w:r>
      <w:r>
        <w:t xml:space="preserve"> </w:t>
      </w:r>
    </w:p>
    <w:p w14:paraId="7A538174" w14:textId="77777777" w:rsidR="0074536D" w:rsidRDefault="00623FFE">
      <w:pPr>
        <w:numPr>
          <w:ilvl w:val="0"/>
          <w:numId w:val="6"/>
        </w:numPr>
        <w:ind w:hanging="360"/>
      </w:pPr>
      <w:r>
        <w:t>You feel more in control</w:t>
      </w:r>
      <w:r>
        <w:t xml:space="preserve"> </w:t>
      </w:r>
    </w:p>
    <w:p w14:paraId="709A48DB" w14:textId="77777777" w:rsidR="0074536D" w:rsidRDefault="00623FFE">
      <w:pPr>
        <w:numPr>
          <w:ilvl w:val="0"/>
          <w:numId w:val="6"/>
        </w:numPr>
        <w:ind w:hanging="360"/>
      </w:pPr>
      <w:r>
        <w:t>You see visible progress</w:t>
      </w:r>
      <w:r>
        <w:t xml:space="preserve"> </w:t>
      </w:r>
    </w:p>
    <w:p w14:paraId="69E9F45D" w14:textId="77777777" w:rsidR="0074536D" w:rsidRDefault="00623FFE">
      <w:pPr>
        <w:numPr>
          <w:ilvl w:val="0"/>
          <w:numId w:val="6"/>
        </w:numPr>
        <w:ind w:hanging="360"/>
      </w:pPr>
      <w:r>
        <w:t>You regain motivation</w:t>
      </w:r>
      <w:r>
        <w:t xml:space="preserve"> </w:t>
      </w:r>
    </w:p>
    <w:p w14:paraId="4F5088E6" w14:textId="77777777" w:rsidR="0074536D" w:rsidRDefault="00623FFE">
      <w:pPr>
        <w:numPr>
          <w:ilvl w:val="0"/>
          <w:numId w:val="6"/>
        </w:numPr>
        <w:ind w:hanging="360"/>
      </w:pPr>
      <w:r>
        <w:t>You reduce financial stress</w:t>
      </w:r>
      <w:r>
        <w:t xml:space="preserve"> </w:t>
      </w:r>
    </w:p>
    <w:p w14:paraId="5FA0B5B8" w14:textId="77777777" w:rsidR="0074536D" w:rsidRDefault="00623FFE">
      <w:pPr>
        <w:numPr>
          <w:ilvl w:val="0"/>
          <w:numId w:val="6"/>
        </w:numPr>
        <w:spacing w:after="582"/>
        <w:ind w:hanging="360"/>
      </w:pPr>
      <w:r>
        <w:t>You build a sustainable repayment rhythm</w:t>
      </w:r>
      <w:r>
        <w:t xml:space="preserve"> </w:t>
      </w:r>
    </w:p>
    <w:p w14:paraId="33684FB4" w14:textId="77777777" w:rsidR="0074536D" w:rsidRDefault="00623FFE">
      <w:pPr>
        <w:pStyle w:val="Heading1"/>
        <w:ind w:left="-5"/>
      </w:pPr>
      <w:r>
        <w:t>Notes</w:t>
      </w:r>
      <w:r>
        <w:rPr>
          <w:sz w:val="48"/>
        </w:rPr>
        <w:t xml:space="preserve"> </w:t>
      </w:r>
    </w:p>
    <w:p w14:paraId="43C66988" w14:textId="77777777" w:rsidR="0074536D" w:rsidRDefault="00623FFE">
      <w:r>
        <w:t>______________________________________________________________</w:t>
      </w:r>
      <w:r>
        <w:t xml:space="preserve"> </w:t>
      </w:r>
    </w:p>
    <w:p w14:paraId="2DCB68A4" w14:textId="77777777" w:rsidR="0074536D" w:rsidRDefault="00623FFE">
      <w:r>
        <w:t>______________________________________________________________</w:t>
      </w:r>
      <w:r>
        <w:t xml:space="preserve"> </w:t>
      </w:r>
    </w:p>
    <w:p w14:paraId="6F7A1412" w14:textId="77777777" w:rsidR="0074536D" w:rsidRDefault="00623FFE">
      <w:pPr>
        <w:spacing w:after="156"/>
      </w:pPr>
      <w:r>
        <w:t>______________________________________________________________</w:t>
      </w:r>
      <w:r>
        <w:t xml:space="preserve"> </w:t>
      </w:r>
    </w:p>
    <w:p w14:paraId="3960F518" w14:textId="77777777" w:rsidR="0074536D" w:rsidRDefault="00623FFE">
      <w:pPr>
        <w:spacing w:after="158" w:line="259" w:lineRule="auto"/>
        <w:ind w:left="0" w:firstLine="0"/>
      </w:pPr>
      <w:r>
        <w:t xml:space="preserve"> </w:t>
      </w:r>
    </w:p>
    <w:p w14:paraId="57A76B9D" w14:textId="77777777" w:rsidR="0074536D" w:rsidRDefault="00623FFE">
      <w:pPr>
        <w:spacing w:after="0" w:line="259" w:lineRule="auto"/>
        <w:ind w:left="0" w:firstLine="0"/>
      </w:pPr>
      <w:r>
        <w:t xml:space="preserve"> </w:t>
      </w:r>
    </w:p>
    <w:sectPr w:rsidR="0074536D">
      <w:pgSz w:w="11906" w:h="16838"/>
      <w:pgMar w:top="1445" w:right="1481" w:bottom="1572"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8F5538"/>
    <w:multiLevelType w:val="hybridMultilevel"/>
    <w:tmpl w:val="34FACAA2"/>
    <w:lvl w:ilvl="0" w:tplc="439E8ABC">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96A424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B3C8DF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758E6E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100EEA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BD8601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85606D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B4EC84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E625F4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4CB92925"/>
    <w:multiLevelType w:val="hybridMultilevel"/>
    <w:tmpl w:val="4C8E657A"/>
    <w:lvl w:ilvl="0" w:tplc="5FFCADBA">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5FE8DD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1FC3B0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3ACBBE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8BA8B8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E865EA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F5C12D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2D2184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052CBE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4D865B92"/>
    <w:multiLevelType w:val="hybridMultilevel"/>
    <w:tmpl w:val="7E8E9510"/>
    <w:lvl w:ilvl="0" w:tplc="1BA4DCEE">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66957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FBA946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34206F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BF4088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D0EC318">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56420E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1D825C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5A23C1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9317AFD"/>
    <w:multiLevelType w:val="hybridMultilevel"/>
    <w:tmpl w:val="15DC0082"/>
    <w:lvl w:ilvl="0" w:tplc="CCCEA71A">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6C242B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82E0BF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FBEAD9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A8CBF1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7B8C94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7C2C80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5021E2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62C8B9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766257D8"/>
    <w:multiLevelType w:val="hybridMultilevel"/>
    <w:tmpl w:val="AA66BA48"/>
    <w:lvl w:ilvl="0" w:tplc="FA66C91C">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B9A2C8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B58E13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CE620A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964647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A0064E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558E84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BCEC7E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15A9FF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777E6477"/>
    <w:multiLevelType w:val="hybridMultilevel"/>
    <w:tmpl w:val="D5D29B76"/>
    <w:lvl w:ilvl="0" w:tplc="AE42CC28">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F4E053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754BE5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D56AFF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3F0DB0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E2A917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D76D18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310E20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4D2D03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1742753552">
    <w:abstractNumId w:val="5"/>
  </w:num>
  <w:num w:numId="2" w16cid:durableId="589896825">
    <w:abstractNumId w:val="3"/>
  </w:num>
  <w:num w:numId="3" w16cid:durableId="514882438">
    <w:abstractNumId w:val="4"/>
  </w:num>
  <w:num w:numId="4" w16cid:durableId="1594893201">
    <w:abstractNumId w:val="1"/>
  </w:num>
  <w:num w:numId="5" w16cid:durableId="1819878352">
    <w:abstractNumId w:val="2"/>
  </w:num>
  <w:num w:numId="6" w16cid:durableId="1753814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36D"/>
    <w:rsid w:val="0074536D"/>
    <w:rsid w:val="00A161A7"/>
    <w:rsid w:val="00C0379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7D0C8"/>
  <w15:docId w15:val="{3C8BD93C-4C2D-4823-BE60-A4BAB1F1E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4" w:lineRule="auto"/>
      <w:ind w:left="10"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color w:val="000000"/>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4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561</Words>
  <Characters>3204</Characters>
  <Application>Microsoft Office Word</Application>
  <DocSecurity>0</DocSecurity>
  <Lines>26</Lines>
  <Paragraphs>7</Paragraphs>
  <ScaleCrop>false</ScaleCrop>
  <Company/>
  <LinksUpToDate>false</LinksUpToDate>
  <CharactersWithSpaces>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Jarrod Wain</dc:creator>
  <cp:keywords/>
  <cp:lastModifiedBy>Jarrod Wain</cp:lastModifiedBy>
  <cp:revision>2</cp:revision>
  <dcterms:created xsi:type="dcterms:W3CDTF">2026-09-11T06:47:00Z</dcterms:created>
  <dcterms:modified xsi:type="dcterms:W3CDTF">2026-09-11T06:47:00Z</dcterms:modified>
</cp:coreProperties>
</file>