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73753" w14:textId="46CCCAE5" w:rsidR="00641B7C" w:rsidRDefault="00641B7C" w:rsidP="00641B7C">
      <w:pPr>
        <w:spacing w:after="0" w:line="259" w:lineRule="auto"/>
        <w:ind w:left="0" w:firstLine="0"/>
        <w:jc w:val="center"/>
        <w:rPr>
          <w:sz w:val="56"/>
        </w:rPr>
      </w:pPr>
      <w:r>
        <w:rPr>
          <w:noProof/>
          <w:sz w:val="56"/>
        </w:rPr>
        <w:drawing>
          <wp:inline distT="0" distB="0" distL="0" distR="0" wp14:anchorId="39909AD1" wp14:editId="11B825E4">
            <wp:extent cx="3360420" cy="1578943"/>
            <wp:effectExtent l="0" t="0" r="0" b="2540"/>
            <wp:docPr id="1186240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40776" name="Picture 1186240776"/>
                    <pic:cNvPicPr/>
                  </pic:nvPicPr>
                  <pic:blipFill>
                    <a:blip r:embed="rId5">
                      <a:extLst>
                        <a:ext uri="{28A0092B-C50C-407E-A947-70E740481C1C}">
                          <a14:useLocalDpi xmlns:a14="http://schemas.microsoft.com/office/drawing/2010/main" val="0"/>
                        </a:ext>
                      </a:extLst>
                    </a:blip>
                    <a:stretch>
                      <a:fillRect/>
                    </a:stretch>
                  </pic:blipFill>
                  <pic:spPr>
                    <a:xfrm>
                      <a:off x="0" y="0"/>
                      <a:ext cx="3379029" cy="1587687"/>
                    </a:xfrm>
                    <a:prstGeom prst="rect">
                      <a:avLst/>
                    </a:prstGeom>
                  </pic:spPr>
                </pic:pic>
              </a:graphicData>
            </a:graphic>
          </wp:inline>
        </w:drawing>
      </w:r>
    </w:p>
    <w:p w14:paraId="10B7B0D9" w14:textId="77777777" w:rsidR="00641B7C" w:rsidRDefault="00641B7C">
      <w:pPr>
        <w:spacing w:after="0" w:line="259" w:lineRule="auto"/>
        <w:ind w:left="0" w:firstLine="0"/>
        <w:rPr>
          <w:sz w:val="56"/>
        </w:rPr>
      </w:pPr>
    </w:p>
    <w:p w14:paraId="58EC63F9" w14:textId="09112503" w:rsidR="00FC4AAE" w:rsidRDefault="00000000" w:rsidP="00641B7C">
      <w:pPr>
        <w:spacing w:after="0" w:line="259" w:lineRule="auto"/>
        <w:ind w:left="0" w:firstLine="0"/>
        <w:jc w:val="center"/>
        <w:rPr>
          <w:rFonts w:ascii="Calibri Light" w:hAnsi="Calibri Light" w:cs="Calibri Light"/>
          <w:b/>
          <w:bCs/>
          <w:color w:val="215E99" w:themeColor="text2" w:themeTint="BF"/>
          <w:sz w:val="52"/>
          <w:szCs w:val="52"/>
        </w:rPr>
      </w:pPr>
      <w:r w:rsidRPr="008D4045">
        <w:rPr>
          <w:rFonts w:ascii="Calibri Light" w:hAnsi="Calibri Light" w:cs="Calibri Light"/>
          <w:b/>
          <w:bCs/>
          <w:color w:val="215E99" w:themeColor="text2" w:themeTint="BF"/>
          <w:sz w:val="52"/>
          <w:szCs w:val="52"/>
        </w:rPr>
        <w:t>Behind on Bills: Client Handout</w:t>
      </w:r>
    </w:p>
    <w:p w14:paraId="0B9468C3" w14:textId="77777777" w:rsidR="008D4045" w:rsidRPr="008D4045" w:rsidRDefault="008D4045" w:rsidP="00641B7C">
      <w:pPr>
        <w:spacing w:after="0" w:line="259" w:lineRule="auto"/>
        <w:ind w:left="0" w:firstLine="0"/>
        <w:jc w:val="center"/>
        <w:rPr>
          <w:rFonts w:ascii="Calibri Light" w:hAnsi="Calibri Light" w:cs="Calibri Light"/>
          <w:b/>
          <w:bCs/>
          <w:color w:val="215E99" w:themeColor="text2" w:themeTint="BF"/>
          <w:sz w:val="52"/>
          <w:szCs w:val="52"/>
        </w:rPr>
      </w:pPr>
    </w:p>
    <w:p w14:paraId="7FC42749" w14:textId="77777777" w:rsidR="00FC4AAE" w:rsidRPr="00A03B03" w:rsidRDefault="00000000">
      <w:pPr>
        <w:spacing w:after="103"/>
        <w:ind w:left="0" w:firstLine="0"/>
        <w:rPr>
          <w:color w:val="000000" w:themeColor="text1"/>
        </w:rPr>
      </w:pPr>
      <w:r w:rsidRPr="00A03B03">
        <w:rPr>
          <w:color w:val="000000" w:themeColor="text1"/>
          <w:sz w:val="28"/>
        </w:rPr>
        <w:t>A practical guide to stabilising bills, reducing overwhelm, and getting back in control.</w:t>
      </w:r>
      <w:r w:rsidRPr="00A03B03">
        <w:rPr>
          <w:color w:val="000000" w:themeColor="text1"/>
          <w:sz w:val="24"/>
        </w:rPr>
        <w:t xml:space="preserve"> </w:t>
      </w:r>
    </w:p>
    <w:p w14:paraId="232427F0" w14:textId="77777777" w:rsidR="00FC4AAE" w:rsidRPr="00641B7C" w:rsidRDefault="00000000">
      <w:pPr>
        <w:pStyle w:val="Heading1"/>
        <w:ind w:left="-5"/>
        <w:rPr>
          <w:rFonts w:ascii="Calibri Light" w:hAnsi="Calibri Light" w:cs="Calibri Light"/>
          <w:b w:val="0"/>
          <w:bCs/>
          <w:color w:val="215E99" w:themeColor="text2" w:themeTint="BF"/>
          <w:sz w:val="40"/>
          <w:szCs w:val="40"/>
        </w:rPr>
      </w:pPr>
      <w:r w:rsidRPr="00641B7C">
        <w:rPr>
          <w:rFonts w:ascii="Calibri Light" w:hAnsi="Calibri Light" w:cs="Calibri Light"/>
          <w:b w:val="0"/>
          <w:bCs/>
          <w:color w:val="215E99" w:themeColor="text2" w:themeTint="BF"/>
          <w:sz w:val="40"/>
          <w:szCs w:val="40"/>
        </w:rPr>
        <w:t xml:space="preserve">What this handout is for </w:t>
      </w:r>
    </w:p>
    <w:p w14:paraId="3D1CE4F3" w14:textId="77777777" w:rsidR="00FC4AAE" w:rsidRDefault="00000000">
      <w:pPr>
        <w:ind w:left="-5"/>
      </w:pPr>
      <w:r>
        <w:t xml:space="preserve">This handout is designed to help you understand what it means to be behind on bills and what to do next. Falling behind does not mean you have failed. It usually means your income, expenses, debt repayments, or financial system are no longer working together in a manageable way. </w:t>
      </w:r>
    </w:p>
    <w:p w14:paraId="1888120D" w14:textId="77777777" w:rsidR="00FC4AAE" w:rsidRDefault="00000000">
      <w:pPr>
        <w:spacing w:after="0" w:line="259" w:lineRule="auto"/>
        <w:ind w:left="0" w:firstLine="0"/>
      </w:pPr>
      <w:r>
        <w:t xml:space="preserve"> </w:t>
      </w:r>
    </w:p>
    <w:p w14:paraId="3729330C" w14:textId="77777777" w:rsidR="00FC4AAE" w:rsidRPr="00641B7C" w:rsidRDefault="00000000">
      <w:pPr>
        <w:pStyle w:val="Heading1"/>
        <w:ind w:left="-5"/>
        <w:rPr>
          <w:rFonts w:ascii="Calibri Light" w:hAnsi="Calibri Light" w:cs="Calibri Light"/>
          <w:b w:val="0"/>
          <w:bCs/>
          <w:color w:val="215E99" w:themeColor="text2" w:themeTint="BF"/>
          <w:sz w:val="40"/>
          <w:szCs w:val="40"/>
        </w:rPr>
      </w:pPr>
      <w:r w:rsidRPr="00641B7C">
        <w:rPr>
          <w:rFonts w:ascii="Calibri Light" w:hAnsi="Calibri Light" w:cs="Calibri Light"/>
          <w:b w:val="0"/>
          <w:bCs/>
          <w:color w:val="215E99" w:themeColor="text2" w:themeTint="BF"/>
          <w:sz w:val="40"/>
          <w:szCs w:val="40"/>
        </w:rPr>
        <w:t xml:space="preserve">What “behind on bills” means </w:t>
      </w:r>
    </w:p>
    <w:p w14:paraId="42982149" w14:textId="77777777" w:rsidR="00FC4AAE" w:rsidRDefault="00000000">
      <w:pPr>
        <w:ind w:left="-5"/>
      </w:pPr>
      <w:r>
        <w:t xml:space="preserve">Being behind on bills means your current money situation is not keeping pace with essential expenses. This can happen gradually, such as bills slowly building up, or suddenly, such as after an unexpected cost, income change, or emergency. </w:t>
      </w:r>
    </w:p>
    <w:p w14:paraId="6141C3C3" w14:textId="77777777" w:rsidR="00FC4AAE" w:rsidRDefault="00000000">
      <w:pPr>
        <w:spacing w:after="0" w:line="259" w:lineRule="auto"/>
        <w:ind w:left="0" w:firstLine="0"/>
      </w:pPr>
      <w:r>
        <w:t xml:space="preserve"> </w:t>
      </w:r>
    </w:p>
    <w:p w14:paraId="32FFEC4D" w14:textId="77777777" w:rsidR="00FC4AAE" w:rsidRPr="00641B7C" w:rsidRDefault="00000000">
      <w:pPr>
        <w:pStyle w:val="Heading1"/>
        <w:ind w:left="-5"/>
        <w:rPr>
          <w:rFonts w:ascii="Calibri Light" w:hAnsi="Calibri Light" w:cs="Calibri Light"/>
          <w:b w:val="0"/>
          <w:bCs/>
          <w:color w:val="215E99" w:themeColor="text2" w:themeTint="BF"/>
          <w:sz w:val="40"/>
          <w:szCs w:val="40"/>
        </w:rPr>
      </w:pPr>
      <w:r w:rsidRPr="00641B7C">
        <w:rPr>
          <w:rFonts w:ascii="Calibri Light" w:hAnsi="Calibri Light" w:cs="Calibri Light"/>
          <w:b w:val="0"/>
          <w:bCs/>
          <w:color w:val="215E99" w:themeColor="text2" w:themeTint="BF"/>
          <w:sz w:val="40"/>
          <w:szCs w:val="40"/>
        </w:rPr>
        <w:t xml:space="preserve">Common reasons people fall behind </w:t>
      </w:r>
    </w:p>
    <w:p w14:paraId="1F19255C" w14:textId="716FAA6D" w:rsidR="00FC4AAE" w:rsidRDefault="00000000">
      <w:pPr>
        <w:ind w:left="-5"/>
      </w:pPr>
      <w:r>
        <w:t xml:space="preserve">People often fall behind because of rising living costs, irregular income, unexpected expenses, </w:t>
      </w:r>
      <w:r w:rsidR="00A03B03">
        <w:t>high interest</w:t>
      </w:r>
      <w:r>
        <w:t xml:space="preserve"> debt, Buy Now Pay Later commitments, lack of savings, or emotional fatigue. These factors often overlap. One small disruption can trigger a chain reaction that makes bills harder to manage. </w:t>
      </w:r>
    </w:p>
    <w:p w14:paraId="22BAF6AB" w14:textId="77777777" w:rsidR="00FC4AAE" w:rsidRDefault="00000000">
      <w:pPr>
        <w:spacing w:after="0" w:line="259" w:lineRule="auto"/>
        <w:ind w:left="0" w:firstLine="0"/>
      </w:pPr>
      <w:r>
        <w:t xml:space="preserve"> </w:t>
      </w:r>
    </w:p>
    <w:p w14:paraId="7995B318" w14:textId="77777777" w:rsidR="00FC4AAE" w:rsidRPr="00641B7C" w:rsidRDefault="00000000">
      <w:pPr>
        <w:pStyle w:val="Heading1"/>
        <w:ind w:left="-5"/>
        <w:rPr>
          <w:rFonts w:ascii="Calibri Light" w:hAnsi="Calibri Light" w:cs="Calibri Light"/>
          <w:b w:val="0"/>
          <w:bCs/>
          <w:color w:val="215E99" w:themeColor="text2" w:themeTint="BF"/>
          <w:sz w:val="40"/>
          <w:szCs w:val="40"/>
        </w:rPr>
      </w:pPr>
      <w:r w:rsidRPr="00641B7C">
        <w:rPr>
          <w:rFonts w:ascii="Calibri Light" w:hAnsi="Calibri Light" w:cs="Calibri Light"/>
          <w:b w:val="0"/>
          <w:bCs/>
          <w:color w:val="215E99" w:themeColor="text2" w:themeTint="BF"/>
          <w:sz w:val="40"/>
          <w:szCs w:val="40"/>
        </w:rPr>
        <w:t xml:space="preserve">Early warning signs </w:t>
      </w:r>
    </w:p>
    <w:p w14:paraId="7F0489AA" w14:textId="77777777" w:rsidR="00FC4AAE" w:rsidRDefault="00000000">
      <w:pPr>
        <w:ind w:left="-5"/>
      </w:pPr>
      <w:r>
        <w:t xml:space="preserve">You may be falling behind if you are paying bills late, using credit for essentials, skipping smaller bills to cover larger ones, avoiding mail or emails, feeling anxious before checking your bank balance, or borrowing money to get through the week. </w:t>
      </w:r>
    </w:p>
    <w:p w14:paraId="6C2238F7" w14:textId="77777777" w:rsidR="00FC4AAE" w:rsidRDefault="00000000">
      <w:pPr>
        <w:spacing w:after="0" w:line="259" w:lineRule="auto"/>
        <w:ind w:left="0" w:firstLine="0"/>
      </w:pPr>
      <w:r>
        <w:t xml:space="preserve"> </w:t>
      </w:r>
    </w:p>
    <w:p w14:paraId="77F03F75" w14:textId="77777777" w:rsidR="00FC4AAE" w:rsidRPr="00641B7C" w:rsidRDefault="00000000">
      <w:pPr>
        <w:pStyle w:val="Heading1"/>
        <w:ind w:left="-5"/>
        <w:rPr>
          <w:rFonts w:ascii="Calibri Light" w:hAnsi="Calibri Light" w:cs="Calibri Light"/>
          <w:b w:val="0"/>
          <w:bCs/>
          <w:color w:val="215E99" w:themeColor="text2" w:themeTint="BF"/>
          <w:sz w:val="40"/>
          <w:szCs w:val="40"/>
        </w:rPr>
      </w:pPr>
      <w:r w:rsidRPr="00641B7C">
        <w:rPr>
          <w:rFonts w:ascii="Calibri Light" w:hAnsi="Calibri Light" w:cs="Calibri Light"/>
          <w:b w:val="0"/>
          <w:bCs/>
          <w:color w:val="215E99" w:themeColor="text2" w:themeTint="BF"/>
          <w:sz w:val="40"/>
          <w:szCs w:val="40"/>
        </w:rPr>
        <w:t xml:space="preserve">Why it feels overwhelming </w:t>
      </w:r>
    </w:p>
    <w:p w14:paraId="56BF62B7" w14:textId="77777777" w:rsidR="00FC4AAE" w:rsidRDefault="00000000">
      <w:pPr>
        <w:ind w:left="-5"/>
      </w:pPr>
      <w:r>
        <w:t xml:space="preserve">Being behind on bills can create fear, shame, embarrassment, confusion, and decision fatigue. This emotional pressure can make the situation feel bigger than it is. The goal is not perfection. The first goal is stabilisation. </w:t>
      </w:r>
    </w:p>
    <w:p w14:paraId="073AE006" w14:textId="77777777" w:rsidR="00FC4AAE" w:rsidRDefault="00000000">
      <w:pPr>
        <w:spacing w:after="0" w:line="259" w:lineRule="auto"/>
        <w:ind w:left="0" w:firstLine="0"/>
      </w:pPr>
      <w:r>
        <w:lastRenderedPageBreak/>
        <w:t xml:space="preserve"> </w:t>
      </w:r>
    </w:p>
    <w:p w14:paraId="78B0FBFA" w14:textId="77777777" w:rsidR="00FC4AAE" w:rsidRPr="00A03B03" w:rsidRDefault="00000000">
      <w:pPr>
        <w:pStyle w:val="Heading1"/>
        <w:ind w:left="-5"/>
        <w:rPr>
          <w:rFonts w:ascii="Calibri Light" w:hAnsi="Calibri Light" w:cs="Calibri Light"/>
          <w:b w:val="0"/>
          <w:bCs/>
          <w:color w:val="215E99" w:themeColor="text2" w:themeTint="BF"/>
          <w:sz w:val="40"/>
          <w:szCs w:val="40"/>
        </w:rPr>
      </w:pPr>
      <w:r w:rsidRPr="00A03B03">
        <w:rPr>
          <w:rFonts w:ascii="Calibri Light" w:hAnsi="Calibri Light" w:cs="Calibri Light"/>
          <w:b w:val="0"/>
          <w:bCs/>
          <w:color w:val="215E99" w:themeColor="text2" w:themeTint="BF"/>
          <w:sz w:val="40"/>
          <w:szCs w:val="40"/>
        </w:rPr>
        <w:t xml:space="preserve">What to do first </w:t>
      </w:r>
    </w:p>
    <w:p w14:paraId="38BF8FB2" w14:textId="77777777" w:rsidR="00FC4AAE" w:rsidRDefault="00000000">
      <w:pPr>
        <w:ind w:left="-5"/>
      </w:pPr>
      <w:r>
        <w:t xml:space="preserve">Start by listing all overdue and upcoming bills. Identify which bills are essential, such as housing, utilities, transport, insurance, and food. Contact providers early where possible. Many providers can discuss payment plans, hardship options, or adjusted </w:t>
      </w:r>
      <w:r>
        <w:t xml:space="preserve">due dates. </w:t>
      </w:r>
    </w:p>
    <w:p w14:paraId="27F86C78" w14:textId="77777777" w:rsidR="00FC4AAE" w:rsidRDefault="00000000">
      <w:pPr>
        <w:spacing w:after="0" w:line="259" w:lineRule="auto"/>
        <w:ind w:left="0" w:firstLine="0"/>
      </w:pPr>
      <w:r>
        <w:t xml:space="preserve"> </w:t>
      </w:r>
    </w:p>
    <w:p w14:paraId="0065F20B" w14:textId="77777777" w:rsidR="00FC4AAE" w:rsidRPr="00A03B03" w:rsidRDefault="00000000">
      <w:pPr>
        <w:pStyle w:val="Heading1"/>
        <w:ind w:left="-5"/>
        <w:rPr>
          <w:rFonts w:ascii="Calibri Light" w:hAnsi="Calibri Light" w:cs="Calibri Light"/>
          <w:b w:val="0"/>
          <w:bCs/>
          <w:color w:val="215E99" w:themeColor="text2" w:themeTint="BF"/>
          <w:sz w:val="40"/>
          <w:szCs w:val="40"/>
        </w:rPr>
      </w:pPr>
      <w:r w:rsidRPr="00A03B03">
        <w:rPr>
          <w:rFonts w:ascii="Calibri Light" w:hAnsi="Calibri Light" w:cs="Calibri Light"/>
          <w:b w:val="0"/>
          <w:bCs/>
          <w:color w:val="215E99" w:themeColor="text2" w:themeTint="BF"/>
          <w:sz w:val="40"/>
          <w:szCs w:val="40"/>
        </w:rPr>
        <w:t xml:space="preserve">Stabilisation actions </w:t>
      </w:r>
    </w:p>
    <w:p w14:paraId="6203372F" w14:textId="77777777" w:rsidR="00FC4AAE" w:rsidRDefault="00000000">
      <w:pPr>
        <w:ind w:left="-5"/>
      </w:pPr>
      <w:r>
        <w:t xml:space="preserve">Focus first on preventing serious consequences such as disconnection, eviction, repossession, or legal action. Set up manageable payment arrangements, pause new non-essential spending, track upcoming payments, and avoid taking on new debt unless </w:t>
      </w:r>
      <w:proofErr w:type="gramStart"/>
      <w:r>
        <w:t>absolutely necessary</w:t>
      </w:r>
      <w:proofErr w:type="gramEnd"/>
      <w:r>
        <w:t xml:space="preserve">. </w:t>
      </w:r>
    </w:p>
    <w:p w14:paraId="3068DFD7" w14:textId="77777777" w:rsidR="00FC4AAE" w:rsidRDefault="00000000">
      <w:pPr>
        <w:spacing w:after="0" w:line="259" w:lineRule="auto"/>
        <w:ind w:left="0" w:firstLine="0"/>
      </w:pPr>
      <w:r>
        <w:t xml:space="preserve"> </w:t>
      </w:r>
    </w:p>
    <w:p w14:paraId="42601432" w14:textId="77777777" w:rsidR="00FC4AAE" w:rsidRPr="00A03B03" w:rsidRDefault="00000000">
      <w:pPr>
        <w:pStyle w:val="Heading1"/>
        <w:ind w:left="-5"/>
        <w:rPr>
          <w:rFonts w:ascii="Calibri Light" w:hAnsi="Calibri Light" w:cs="Calibri Light"/>
          <w:b w:val="0"/>
          <w:bCs/>
          <w:color w:val="215E99" w:themeColor="text2" w:themeTint="BF"/>
          <w:sz w:val="40"/>
          <w:szCs w:val="40"/>
        </w:rPr>
      </w:pPr>
      <w:r w:rsidRPr="00A03B03">
        <w:rPr>
          <w:rFonts w:ascii="Calibri Light" w:hAnsi="Calibri Light" w:cs="Calibri Light"/>
          <w:b w:val="0"/>
          <w:bCs/>
          <w:color w:val="215E99" w:themeColor="text2" w:themeTint="BF"/>
          <w:sz w:val="40"/>
          <w:szCs w:val="40"/>
        </w:rPr>
        <w:t xml:space="preserve">Simple action plan </w:t>
      </w:r>
    </w:p>
    <w:p w14:paraId="7AF39AE0" w14:textId="77777777" w:rsidR="00FC4AAE" w:rsidRDefault="00000000">
      <w:pPr>
        <w:numPr>
          <w:ilvl w:val="0"/>
          <w:numId w:val="1"/>
        </w:numPr>
        <w:ind w:hanging="218"/>
      </w:pPr>
      <w:r>
        <w:t xml:space="preserve">List all overdue and upcoming bills. </w:t>
      </w:r>
    </w:p>
    <w:p w14:paraId="6E8985F9" w14:textId="77777777" w:rsidR="00FC4AAE" w:rsidRDefault="00000000">
      <w:pPr>
        <w:numPr>
          <w:ilvl w:val="0"/>
          <w:numId w:val="1"/>
        </w:numPr>
        <w:ind w:hanging="218"/>
      </w:pPr>
      <w:r>
        <w:t xml:space="preserve">Separate priority bills from non-priority bills. </w:t>
      </w:r>
    </w:p>
    <w:p w14:paraId="2CE59260" w14:textId="77777777" w:rsidR="00FC4AAE" w:rsidRDefault="00000000">
      <w:pPr>
        <w:numPr>
          <w:ilvl w:val="0"/>
          <w:numId w:val="1"/>
        </w:numPr>
        <w:ind w:hanging="218"/>
      </w:pPr>
      <w:r>
        <w:t xml:space="preserve">Contact providers early and ask about payment options. </w:t>
      </w:r>
    </w:p>
    <w:p w14:paraId="7E2D3C85" w14:textId="77777777" w:rsidR="00FC4AAE" w:rsidRDefault="00000000">
      <w:pPr>
        <w:numPr>
          <w:ilvl w:val="0"/>
          <w:numId w:val="1"/>
        </w:numPr>
        <w:ind w:hanging="218"/>
      </w:pPr>
      <w:r>
        <w:t xml:space="preserve">Stabilise essential services first. </w:t>
      </w:r>
    </w:p>
    <w:p w14:paraId="2877BDBE" w14:textId="77777777" w:rsidR="00FC4AAE" w:rsidRDefault="00000000">
      <w:pPr>
        <w:numPr>
          <w:ilvl w:val="0"/>
          <w:numId w:val="1"/>
        </w:numPr>
        <w:ind w:hanging="218"/>
      </w:pPr>
      <w:r>
        <w:t xml:space="preserve">Pause new Buy Now Pay Later or credit purchases. </w:t>
      </w:r>
    </w:p>
    <w:p w14:paraId="14B6EC94" w14:textId="77777777" w:rsidR="00FC4AAE" w:rsidRDefault="00000000">
      <w:pPr>
        <w:numPr>
          <w:ilvl w:val="0"/>
          <w:numId w:val="1"/>
        </w:numPr>
        <w:ind w:hanging="218"/>
      </w:pPr>
      <w:r>
        <w:t xml:space="preserve">Build a small buffer, even $20–$50 at a time if possible. </w:t>
      </w:r>
    </w:p>
    <w:p w14:paraId="489EB957" w14:textId="77777777" w:rsidR="00FC4AAE" w:rsidRDefault="00000000">
      <w:pPr>
        <w:numPr>
          <w:ilvl w:val="0"/>
          <w:numId w:val="1"/>
        </w:numPr>
        <w:ind w:hanging="218"/>
      </w:pPr>
      <w:r>
        <w:t xml:space="preserve">Review bills weekly until things feel stable again. </w:t>
      </w:r>
    </w:p>
    <w:p w14:paraId="0C3914B4" w14:textId="77777777" w:rsidR="00FC4AAE" w:rsidRDefault="00000000">
      <w:pPr>
        <w:spacing w:after="0" w:line="259" w:lineRule="auto"/>
        <w:ind w:left="0" w:firstLine="0"/>
      </w:pPr>
      <w:r>
        <w:t xml:space="preserve"> </w:t>
      </w:r>
    </w:p>
    <w:p w14:paraId="04DBE58E" w14:textId="77777777" w:rsidR="00FC4AAE" w:rsidRPr="00A03B03" w:rsidRDefault="00000000">
      <w:pPr>
        <w:pStyle w:val="Heading1"/>
        <w:ind w:left="-5"/>
        <w:rPr>
          <w:rFonts w:ascii="Calibri Light" w:hAnsi="Calibri Light" w:cs="Calibri Light"/>
          <w:b w:val="0"/>
          <w:bCs/>
          <w:color w:val="215E99" w:themeColor="text2" w:themeTint="BF"/>
          <w:sz w:val="40"/>
          <w:szCs w:val="40"/>
        </w:rPr>
      </w:pPr>
      <w:r w:rsidRPr="00A03B03">
        <w:rPr>
          <w:rFonts w:ascii="Calibri Light" w:hAnsi="Calibri Light" w:cs="Calibri Light"/>
          <w:b w:val="0"/>
          <w:bCs/>
          <w:color w:val="215E99" w:themeColor="text2" w:themeTint="BF"/>
          <w:sz w:val="40"/>
          <w:szCs w:val="40"/>
        </w:rPr>
        <w:t xml:space="preserve">What success looks like </w:t>
      </w:r>
    </w:p>
    <w:p w14:paraId="030239DA" w14:textId="77777777" w:rsidR="00FC4AAE" w:rsidRDefault="00000000">
      <w:pPr>
        <w:ind w:left="-5"/>
      </w:pPr>
      <w:r>
        <w:t xml:space="preserve">Success does not mean everything is paid off immediately. Success means you know what is due, you have reduced the risk of serious consequences, your payments are more predictable, and you feel a stronger sense of control. </w:t>
      </w:r>
    </w:p>
    <w:p w14:paraId="07721BB1" w14:textId="77777777" w:rsidR="00FC4AAE" w:rsidRDefault="00000000">
      <w:pPr>
        <w:spacing w:after="0" w:line="259" w:lineRule="auto"/>
        <w:ind w:left="0" w:firstLine="0"/>
      </w:pPr>
      <w:r>
        <w:t xml:space="preserve"> </w:t>
      </w:r>
    </w:p>
    <w:p w14:paraId="3F9D1152" w14:textId="77777777" w:rsidR="00FC4AAE" w:rsidRPr="00A03B03" w:rsidRDefault="00000000">
      <w:pPr>
        <w:pStyle w:val="Heading1"/>
        <w:ind w:left="-5"/>
        <w:rPr>
          <w:rFonts w:ascii="Calibri Light" w:hAnsi="Calibri Light" w:cs="Calibri Light"/>
          <w:b w:val="0"/>
          <w:bCs/>
          <w:color w:val="215E99" w:themeColor="text2" w:themeTint="BF"/>
          <w:sz w:val="40"/>
          <w:szCs w:val="40"/>
        </w:rPr>
      </w:pPr>
      <w:r w:rsidRPr="00A03B03">
        <w:rPr>
          <w:rFonts w:ascii="Calibri Light" w:hAnsi="Calibri Light" w:cs="Calibri Light"/>
          <w:b w:val="0"/>
          <w:bCs/>
          <w:color w:val="215E99" w:themeColor="text2" w:themeTint="BF"/>
          <w:sz w:val="40"/>
          <w:szCs w:val="40"/>
        </w:rPr>
        <w:t xml:space="preserve">Client notes </w:t>
      </w:r>
    </w:p>
    <w:p w14:paraId="07AE5438" w14:textId="77777777" w:rsidR="00FC4AAE" w:rsidRDefault="00000000">
      <w:pPr>
        <w:ind w:left="-5"/>
      </w:pPr>
      <w:r>
        <w:t xml:space="preserve">______________________________________________________________ </w:t>
      </w:r>
    </w:p>
    <w:p w14:paraId="45E19FF1" w14:textId="77777777" w:rsidR="00FC4AAE" w:rsidRDefault="00000000">
      <w:pPr>
        <w:spacing w:after="0" w:line="259" w:lineRule="auto"/>
        <w:ind w:left="0" w:firstLine="0"/>
      </w:pPr>
      <w:r>
        <w:t xml:space="preserve"> </w:t>
      </w:r>
    </w:p>
    <w:p w14:paraId="7BC1B1D8" w14:textId="77777777" w:rsidR="00FC4AAE" w:rsidRDefault="00000000">
      <w:pPr>
        <w:ind w:left="-5"/>
      </w:pPr>
      <w:r>
        <w:t xml:space="preserve">______________________________________________________________ </w:t>
      </w:r>
    </w:p>
    <w:p w14:paraId="50D0AEBE" w14:textId="77777777" w:rsidR="00FC4AAE" w:rsidRDefault="00000000">
      <w:pPr>
        <w:spacing w:after="0" w:line="259" w:lineRule="auto"/>
        <w:ind w:left="0" w:firstLine="0"/>
      </w:pPr>
      <w:r>
        <w:t xml:space="preserve"> </w:t>
      </w:r>
    </w:p>
    <w:p w14:paraId="70CC91DA" w14:textId="77777777" w:rsidR="00FC4AAE" w:rsidRDefault="00000000">
      <w:pPr>
        <w:spacing w:after="159"/>
        <w:ind w:left="-5"/>
      </w:pPr>
      <w:r>
        <w:t xml:space="preserve">______________________________________________________________ </w:t>
      </w:r>
    </w:p>
    <w:p w14:paraId="7304486F" w14:textId="77777777" w:rsidR="00FC4AAE" w:rsidRPr="00A03B03" w:rsidRDefault="00000000">
      <w:pPr>
        <w:pStyle w:val="Heading1"/>
        <w:ind w:left="-5"/>
        <w:rPr>
          <w:rFonts w:ascii="Calibri Light" w:hAnsi="Calibri Light" w:cs="Calibri Light"/>
          <w:b w:val="0"/>
          <w:bCs/>
          <w:color w:val="215E99" w:themeColor="text2" w:themeTint="BF"/>
          <w:sz w:val="40"/>
          <w:szCs w:val="40"/>
        </w:rPr>
      </w:pPr>
      <w:r w:rsidRPr="00A03B03">
        <w:rPr>
          <w:rFonts w:ascii="Calibri Light" w:hAnsi="Calibri Light" w:cs="Calibri Light"/>
          <w:b w:val="0"/>
          <w:bCs/>
          <w:color w:val="215E99" w:themeColor="text2" w:themeTint="BF"/>
          <w:sz w:val="40"/>
          <w:szCs w:val="40"/>
        </w:rPr>
        <w:t xml:space="preserve">Important note </w:t>
      </w:r>
    </w:p>
    <w:p w14:paraId="065BCE6D" w14:textId="77777777" w:rsidR="00FC4AAE" w:rsidRDefault="00000000">
      <w:pPr>
        <w:ind w:left="-5"/>
      </w:pPr>
      <w:r>
        <w:t xml:space="preserve">This handout provides general information only. It does not replace personalised financial, legal, or hardship advice. If you are at risk of disconnection, eviction, repossession, or legal action, seek support as early as possible. </w:t>
      </w:r>
    </w:p>
    <w:sectPr w:rsidR="00FC4AAE">
      <w:pgSz w:w="11906" w:h="16838"/>
      <w:pgMar w:top="1483" w:right="1440" w:bottom="1585"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4E11"/>
    <w:multiLevelType w:val="hybridMultilevel"/>
    <w:tmpl w:val="5F54AF46"/>
    <w:lvl w:ilvl="0" w:tplc="A9106562">
      <w:start w:val="1"/>
      <w:numFmt w:val="decimal"/>
      <w:lvlText w:val="%1."/>
      <w:lvlJc w:val="left"/>
      <w:pPr>
        <w:ind w:left="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E4EFAB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1D22A7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ACE3F8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ADC97F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A18214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F4EC6D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E1A20D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DF4733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742334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AAE"/>
    <w:rsid w:val="00480A13"/>
    <w:rsid w:val="00641B7C"/>
    <w:rsid w:val="006F57A1"/>
    <w:rsid w:val="008D4045"/>
    <w:rsid w:val="0099724E"/>
    <w:rsid w:val="00A03B03"/>
    <w:rsid w:val="00FC4A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7CA5D"/>
  <w15:docId w15:val="{CDDDA010-27AD-416A-8C45-D9A4F1D37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8"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Jarrod Wain</dc:creator>
  <cp:keywords/>
  <cp:lastModifiedBy>Jarrod Wain</cp:lastModifiedBy>
  <cp:revision>2</cp:revision>
  <dcterms:created xsi:type="dcterms:W3CDTF">2026-09-15T04:26:00Z</dcterms:created>
  <dcterms:modified xsi:type="dcterms:W3CDTF">2026-09-15T04:26:00Z</dcterms:modified>
</cp:coreProperties>
</file>