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2792E" w14:textId="56E633E3" w:rsidR="0027499B" w:rsidRDefault="0027499B">
      <w:pPr>
        <w:spacing w:after="63" w:line="259" w:lineRule="auto"/>
        <w:ind w:left="15" w:firstLine="0"/>
        <w:jc w:val="center"/>
        <w:rPr>
          <w:b/>
          <w:sz w:val="40"/>
        </w:rPr>
      </w:pPr>
      <w:r>
        <w:rPr>
          <w:b/>
          <w:noProof/>
          <w:sz w:val="40"/>
        </w:rPr>
        <w:drawing>
          <wp:inline distT="0" distB="0" distL="0" distR="0" wp14:anchorId="58617B8E" wp14:editId="0A8A19CA">
            <wp:extent cx="3345180" cy="1571823"/>
            <wp:effectExtent l="0" t="0" r="7620" b="9525"/>
            <wp:docPr id="1578342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342623" name="Picture 1578342623"/>
                    <pic:cNvPicPr/>
                  </pic:nvPicPr>
                  <pic:blipFill>
                    <a:blip r:embed="rId5">
                      <a:extLst>
                        <a:ext uri="{28A0092B-C50C-407E-A947-70E740481C1C}">
                          <a14:useLocalDpi xmlns:a14="http://schemas.microsoft.com/office/drawing/2010/main" val="0"/>
                        </a:ext>
                      </a:extLst>
                    </a:blip>
                    <a:stretch>
                      <a:fillRect/>
                    </a:stretch>
                  </pic:blipFill>
                  <pic:spPr>
                    <a:xfrm>
                      <a:off x="0" y="0"/>
                      <a:ext cx="3382160" cy="1589199"/>
                    </a:xfrm>
                    <a:prstGeom prst="rect">
                      <a:avLst/>
                    </a:prstGeom>
                  </pic:spPr>
                </pic:pic>
              </a:graphicData>
            </a:graphic>
          </wp:inline>
        </w:drawing>
      </w:r>
    </w:p>
    <w:p w14:paraId="0989B891" w14:textId="0AA22F58" w:rsidR="006A37B9" w:rsidRPr="00FB1619" w:rsidRDefault="00000000">
      <w:pPr>
        <w:spacing w:after="63" w:line="259" w:lineRule="auto"/>
        <w:ind w:left="15" w:firstLine="0"/>
        <w:jc w:val="center"/>
        <w:rPr>
          <w:b/>
          <w:color w:val="215E99" w:themeColor="text2" w:themeTint="BF"/>
          <w:sz w:val="52"/>
          <w:szCs w:val="52"/>
        </w:rPr>
      </w:pPr>
      <w:r w:rsidRPr="00FB1619">
        <w:rPr>
          <w:b/>
          <w:color w:val="215E99" w:themeColor="text2" w:themeTint="BF"/>
          <w:sz w:val="52"/>
          <w:szCs w:val="52"/>
        </w:rPr>
        <w:t>DEBT WARNING SIGNS</w:t>
      </w:r>
    </w:p>
    <w:p w14:paraId="688A97A2" w14:textId="77777777" w:rsidR="00FB1619" w:rsidRDefault="00FB1619" w:rsidP="00FB1619">
      <w:pPr>
        <w:spacing w:after="84" w:line="259" w:lineRule="auto"/>
        <w:ind w:left="26" w:right="4"/>
        <w:rPr>
          <w:bCs/>
          <w:color w:val="215E99" w:themeColor="text2" w:themeTint="BF"/>
          <w:sz w:val="30"/>
        </w:rPr>
      </w:pPr>
    </w:p>
    <w:p w14:paraId="037A5298" w14:textId="0FB9DE1C" w:rsidR="006A37B9" w:rsidRPr="0027499B" w:rsidRDefault="00000000" w:rsidP="00FB1619">
      <w:pPr>
        <w:spacing w:after="84" w:line="259" w:lineRule="auto"/>
        <w:ind w:left="26" w:right="4"/>
        <w:rPr>
          <w:bCs/>
          <w:color w:val="215E99" w:themeColor="text2" w:themeTint="BF"/>
        </w:rPr>
      </w:pPr>
      <w:r w:rsidRPr="0027499B">
        <w:rPr>
          <w:bCs/>
          <w:color w:val="215E99" w:themeColor="text2" w:themeTint="BF"/>
          <w:sz w:val="30"/>
        </w:rPr>
        <w:t>WHAT DEBT WARNING SIGNS ARE:</w:t>
      </w:r>
      <w:r w:rsidRPr="0027499B">
        <w:rPr>
          <w:bCs/>
          <w:color w:val="215E99" w:themeColor="text2" w:themeTint="BF"/>
        </w:rPr>
        <w:t xml:space="preserve"> </w:t>
      </w:r>
    </w:p>
    <w:p w14:paraId="06BF4260" w14:textId="77777777" w:rsidR="006A37B9" w:rsidRDefault="00000000" w:rsidP="00FB1619">
      <w:pPr>
        <w:spacing w:after="237"/>
        <w:ind w:left="-5"/>
      </w:pPr>
      <w:r>
        <w:t xml:space="preserve">Debt warning signs are early indicators that your financial situation is becoming unstable. These signs often appear before missed payments or overdue notices. Recognising them early allows you to </w:t>
      </w:r>
      <w:proofErr w:type="gramStart"/>
      <w:r>
        <w:t>take action</w:t>
      </w:r>
      <w:proofErr w:type="gramEnd"/>
      <w:r>
        <w:t xml:space="preserve"> before the situation becomes stressful or overwhelming. </w:t>
      </w:r>
    </w:p>
    <w:p w14:paraId="72621658" w14:textId="77777777" w:rsidR="006A37B9" w:rsidRPr="0027499B" w:rsidRDefault="00000000" w:rsidP="00FB1619">
      <w:pPr>
        <w:spacing w:after="84" w:line="259" w:lineRule="auto"/>
        <w:ind w:left="26" w:right="7"/>
        <w:rPr>
          <w:bCs/>
          <w:color w:val="215E99" w:themeColor="text2" w:themeTint="BF"/>
        </w:rPr>
      </w:pPr>
      <w:r w:rsidRPr="0027499B">
        <w:rPr>
          <w:bCs/>
          <w:color w:val="215E99" w:themeColor="text2" w:themeTint="BF"/>
          <w:sz w:val="30"/>
        </w:rPr>
        <w:t>WHY DEBT WARNING SIGNS MATTER:</w:t>
      </w:r>
      <w:r w:rsidRPr="0027499B">
        <w:rPr>
          <w:bCs/>
          <w:color w:val="215E99" w:themeColor="text2" w:themeTint="BF"/>
        </w:rPr>
        <w:t xml:space="preserve"> </w:t>
      </w:r>
    </w:p>
    <w:p w14:paraId="38001406" w14:textId="77777777" w:rsidR="006A37B9" w:rsidRDefault="00000000" w:rsidP="00FB1619">
      <w:pPr>
        <w:spacing w:after="240"/>
        <w:ind w:left="-5"/>
      </w:pPr>
      <w:r>
        <w:t xml:space="preserve">Most people don’t realise they’re slipping into financial difficulty until the consequences appear. By identifying warning signs early, you can adjust your budget, seek support, or restructure payments before things escalate into priority debt or crisis debt. </w:t>
      </w:r>
    </w:p>
    <w:p w14:paraId="760CECF0" w14:textId="77777777" w:rsidR="006A37B9" w:rsidRPr="0027499B" w:rsidRDefault="00000000" w:rsidP="00FB1619">
      <w:pPr>
        <w:spacing w:after="0" w:line="259" w:lineRule="auto"/>
        <w:ind w:left="26" w:right="2"/>
        <w:rPr>
          <w:bCs/>
          <w:color w:val="215E99" w:themeColor="text2" w:themeTint="BF"/>
        </w:rPr>
      </w:pPr>
      <w:r w:rsidRPr="0027499B">
        <w:rPr>
          <w:bCs/>
          <w:color w:val="215E99" w:themeColor="text2" w:themeTint="BF"/>
          <w:sz w:val="30"/>
        </w:rPr>
        <w:t>TABLE 1: Early Warning Signs</w:t>
      </w:r>
      <w:r w:rsidRPr="0027499B">
        <w:rPr>
          <w:bCs/>
          <w:color w:val="215E99" w:themeColor="text2" w:themeTint="BF"/>
        </w:rPr>
        <w:t xml:space="preserve"> </w:t>
      </w:r>
    </w:p>
    <w:tbl>
      <w:tblPr>
        <w:tblStyle w:val="TableGrid"/>
        <w:tblW w:w="9018" w:type="dxa"/>
        <w:tblInd w:w="5" w:type="dxa"/>
        <w:tblCellMar>
          <w:top w:w="43" w:type="dxa"/>
          <w:left w:w="108" w:type="dxa"/>
          <w:right w:w="115" w:type="dxa"/>
        </w:tblCellMar>
        <w:tblLook w:val="04A0" w:firstRow="1" w:lastRow="0" w:firstColumn="1" w:lastColumn="0" w:noHBand="0" w:noVBand="1"/>
      </w:tblPr>
      <w:tblGrid>
        <w:gridCol w:w="3987"/>
        <w:gridCol w:w="5031"/>
      </w:tblGrid>
      <w:tr w:rsidR="006A37B9" w14:paraId="63E678FC" w14:textId="77777777">
        <w:trPr>
          <w:trHeight w:val="449"/>
        </w:trPr>
        <w:tc>
          <w:tcPr>
            <w:tcW w:w="3987" w:type="dxa"/>
            <w:tcBorders>
              <w:top w:val="nil"/>
              <w:left w:val="nil"/>
              <w:bottom w:val="nil"/>
              <w:right w:val="nil"/>
            </w:tcBorders>
            <w:shd w:val="clear" w:color="auto" w:fill="4472C4"/>
          </w:tcPr>
          <w:p w14:paraId="68EAAD52" w14:textId="77777777" w:rsidR="006A37B9" w:rsidRDefault="00000000" w:rsidP="00FB1619">
            <w:pPr>
              <w:spacing w:after="0" w:line="259" w:lineRule="auto"/>
              <w:ind w:left="0" w:firstLine="0"/>
            </w:pPr>
            <w:r>
              <w:rPr>
                <w:b/>
                <w:color w:val="FFFFFF"/>
              </w:rPr>
              <w:t xml:space="preserve">Warning Sign </w:t>
            </w:r>
          </w:p>
        </w:tc>
        <w:tc>
          <w:tcPr>
            <w:tcW w:w="5031" w:type="dxa"/>
            <w:tcBorders>
              <w:top w:val="nil"/>
              <w:left w:val="nil"/>
              <w:bottom w:val="nil"/>
              <w:right w:val="nil"/>
            </w:tcBorders>
            <w:shd w:val="clear" w:color="auto" w:fill="4472C4"/>
          </w:tcPr>
          <w:p w14:paraId="0E07FFA1" w14:textId="77777777" w:rsidR="006A37B9" w:rsidRDefault="00000000" w:rsidP="00FB1619">
            <w:pPr>
              <w:spacing w:after="0" w:line="259" w:lineRule="auto"/>
              <w:ind w:left="0" w:firstLine="0"/>
            </w:pPr>
            <w:r>
              <w:rPr>
                <w:b/>
                <w:color w:val="FFFFFF"/>
              </w:rPr>
              <w:t xml:space="preserve">What It Means </w:t>
            </w:r>
          </w:p>
        </w:tc>
      </w:tr>
      <w:tr w:rsidR="006A37B9" w14:paraId="513FFBE6" w14:textId="77777777">
        <w:trPr>
          <w:trHeight w:val="433"/>
        </w:trPr>
        <w:tc>
          <w:tcPr>
            <w:tcW w:w="3987" w:type="dxa"/>
            <w:tcBorders>
              <w:top w:val="nil"/>
              <w:left w:val="single" w:sz="4" w:space="0" w:color="8EAADB"/>
              <w:bottom w:val="single" w:sz="4" w:space="0" w:color="8EAADB"/>
              <w:right w:val="single" w:sz="4" w:space="0" w:color="8EAADB"/>
            </w:tcBorders>
            <w:shd w:val="clear" w:color="auto" w:fill="D9E2F3"/>
          </w:tcPr>
          <w:p w14:paraId="1BBC4FEA" w14:textId="77777777" w:rsidR="006A37B9" w:rsidRDefault="00000000" w:rsidP="00FB1619">
            <w:pPr>
              <w:spacing w:after="0" w:line="259" w:lineRule="auto"/>
              <w:ind w:left="0" w:firstLine="0"/>
            </w:pPr>
            <w:r>
              <w:rPr>
                <w:b/>
              </w:rPr>
              <w:t xml:space="preserve">Using credit for essentials </w:t>
            </w:r>
          </w:p>
        </w:tc>
        <w:tc>
          <w:tcPr>
            <w:tcW w:w="5031" w:type="dxa"/>
            <w:tcBorders>
              <w:top w:val="nil"/>
              <w:left w:val="single" w:sz="4" w:space="0" w:color="8EAADB"/>
              <w:bottom w:val="single" w:sz="4" w:space="0" w:color="8EAADB"/>
              <w:right w:val="single" w:sz="4" w:space="0" w:color="8EAADB"/>
            </w:tcBorders>
            <w:shd w:val="clear" w:color="auto" w:fill="D9E2F3"/>
          </w:tcPr>
          <w:p w14:paraId="22527ADC" w14:textId="77777777" w:rsidR="006A37B9" w:rsidRDefault="00000000" w:rsidP="00FB1619">
            <w:pPr>
              <w:spacing w:after="0" w:line="259" w:lineRule="auto"/>
              <w:ind w:left="0" w:firstLine="0"/>
            </w:pPr>
            <w:r>
              <w:t xml:space="preserve">Income no longer covers basic needs </w:t>
            </w:r>
          </w:p>
        </w:tc>
      </w:tr>
      <w:tr w:rsidR="006A37B9" w14:paraId="4B809A89" w14:textId="77777777">
        <w:trPr>
          <w:trHeight w:val="439"/>
        </w:trPr>
        <w:tc>
          <w:tcPr>
            <w:tcW w:w="3987" w:type="dxa"/>
            <w:tcBorders>
              <w:top w:val="single" w:sz="4" w:space="0" w:color="8EAADB"/>
              <w:left w:val="single" w:sz="4" w:space="0" w:color="8EAADB"/>
              <w:bottom w:val="single" w:sz="4" w:space="0" w:color="8EAADB"/>
              <w:right w:val="single" w:sz="4" w:space="0" w:color="8EAADB"/>
            </w:tcBorders>
          </w:tcPr>
          <w:p w14:paraId="1EAF8651" w14:textId="77777777" w:rsidR="006A37B9" w:rsidRDefault="00000000" w:rsidP="00FB1619">
            <w:pPr>
              <w:spacing w:after="0" w:line="259" w:lineRule="auto"/>
              <w:ind w:left="0" w:firstLine="0"/>
            </w:pPr>
            <w:r>
              <w:rPr>
                <w:b/>
              </w:rPr>
              <w:t xml:space="preserve">Paying bills late </w:t>
            </w:r>
          </w:p>
        </w:tc>
        <w:tc>
          <w:tcPr>
            <w:tcW w:w="5031" w:type="dxa"/>
            <w:tcBorders>
              <w:top w:val="single" w:sz="4" w:space="0" w:color="8EAADB"/>
              <w:left w:val="single" w:sz="4" w:space="0" w:color="8EAADB"/>
              <w:bottom w:val="single" w:sz="4" w:space="0" w:color="8EAADB"/>
              <w:right w:val="single" w:sz="4" w:space="0" w:color="8EAADB"/>
            </w:tcBorders>
          </w:tcPr>
          <w:p w14:paraId="4EC08A25" w14:textId="77777777" w:rsidR="006A37B9" w:rsidRDefault="00000000" w:rsidP="00FB1619">
            <w:pPr>
              <w:spacing w:after="0" w:line="259" w:lineRule="auto"/>
              <w:ind w:left="0" w:firstLine="0"/>
            </w:pPr>
            <w:r>
              <w:t xml:space="preserve">Cash flow is stretched or unpredictable </w:t>
            </w:r>
          </w:p>
        </w:tc>
      </w:tr>
      <w:tr w:rsidR="006A37B9" w14:paraId="6954A41D" w14:textId="77777777">
        <w:trPr>
          <w:trHeight w:val="437"/>
        </w:trPr>
        <w:tc>
          <w:tcPr>
            <w:tcW w:w="3987" w:type="dxa"/>
            <w:tcBorders>
              <w:top w:val="single" w:sz="4" w:space="0" w:color="8EAADB"/>
              <w:left w:val="single" w:sz="4" w:space="0" w:color="8EAADB"/>
              <w:bottom w:val="single" w:sz="4" w:space="0" w:color="8EAADB"/>
              <w:right w:val="single" w:sz="4" w:space="0" w:color="8EAADB"/>
            </w:tcBorders>
            <w:shd w:val="clear" w:color="auto" w:fill="D9E2F3"/>
          </w:tcPr>
          <w:p w14:paraId="1FB56598" w14:textId="77777777" w:rsidR="006A37B9" w:rsidRDefault="00000000" w:rsidP="00FB1619">
            <w:pPr>
              <w:spacing w:after="0" w:line="259" w:lineRule="auto"/>
              <w:ind w:left="0" w:firstLine="0"/>
            </w:pPr>
            <w:r>
              <w:rPr>
                <w:b/>
              </w:rPr>
              <w:t xml:space="preserve">Minimum payments only </w:t>
            </w:r>
          </w:p>
        </w:tc>
        <w:tc>
          <w:tcPr>
            <w:tcW w:w="5031" w:type="dxa"/>
            <w:tcBorders>
              <w:top w:val="single" w:sz="4" w:space="0" w:color="8EAADB"/>
              <w:left w:val="single" w:sz="4" w:space="0" w:color="8EAADB"/>
              <w:bottom w:val="single" w:sz="4" w:space="0" w:color="8EAADB"/>
              <w:right w:val="single" w:sz="4" w:space="0" w:color="8EAADB"/>
            </w:tcBorders>
            <w:shd w:val="clear" w:color="auto" w:fill="D9E2F3"/>
          </w:tcPr>
          <w:p w14:paraId="0D073A4F" w14:textId="77777777" w:rsidR="006A37B9" w:rsidRDefault="00000000" w:rsidP="00FB1619">
            <w:pPr>
              <w:spacing w:after="0" w:line="259" w:lineRule="auto"/>
              <w:ind w:left="0" w:firstLine="0"/>
            </w:pPr>
            <w:r>
              <w:t xml:space="preserve">Debt is growing faster than it’s shrinking </w:t>
            </w:r>
          </w:p>
        </w:tc>
      </w:tr>
      <w:tr w:rsidR="006A37B9" w14:paraId="3187A60C" w14:textId="77777777">
        <w:trPr>
          <w:trHeight w:val="442"/>
        </w:trPr>
        <w:tc>
          <w:tcPr>
            <w:tcW w:w="3987" w:type="dxa"/>
            <w:tcBorders>
              <w:top w:val="single" w:sz="4" w:space="0" w:color="8EAADB"/>
              <w:left w:val="single" w:sz="4" w:space="0" w:color="8EAADB"/>
              <w:bottom w:val="single" w:sz="4" w:space="0" w:color="8EAADB"/>
              <w:right w:val="single" w:sz="4" w:space="0" w:color="8EAADB"/>
            </w:tcBorders>
          </w:tcPr>
          <w:p w14:paraId="6F28EE4F" w14:textId="77777777" w:rsidR="006A37B9" w:rsidRDefault="00000000" w:rsidP="00FB1619">
            <w:pPr>
              <w:spacing w:after="0" w:line="259" w:lineRule="auto"/>
              <w:ind w:left="0" w:firstLine="0"/>
            </w:pPr>
            <w:r>
              <w:rPr>
                <w:b/>
              </w:rPr>
              <w:t xml:space="preserve">Borrowing from friends/family </w:t>
            </w:r>
          </w:p>
        </w:tc>
        <w:tc>
          <w:tcPr>
            <w:tcW w:w="5031" w:type="dxa"/>
            <w:tcBorders>
              <w:top w:val="single" w:sz="4" w:space="0" w:color="8EAADB"/>
              <w:left w:val="single" w:sz="4" w:space="0" w:color="8EAADB"/>
              <w:bottom w:val="single" w:sz="4" w:space="0" w:color="8EAADB"/>
              <w:right w:val="single" w:sz="4" w:space="0" w:color="8EAADB"/>
            </w:tcBorders>
          </w:tcPr>
          <w:p w14:paraId="104B3D9F" w14:textId="77777777" w:rsidR="006A37B9" w:rsidRDefault="00000000" w:rsidP="00FB1619">
            <w:pPr>
              <w:spacing w:after="0" w:line="259" w:lineRule="auto"/>
              <w:ind w:left="0" w:firstLine="0"/>
            </w:pPr>
            <w:r>
              <w:t xml:space="preserve">Budget gaps are becoming frequent </w:t>
            </w:r>
          </w:p>
        </w:tc>
      </w:tr>
      <w:tr w:rsidR="006A37B9" w14:paraId="2D3FB937" w14:textId="77777777">
        <w:trPr>
          <w:trHeight w:val="434"/>
        </w:trPr>
        <w:tc>
          <w:tcPr>
            <w:tcW w:w="3987" w:type="dxa"/>
            <w:tcBorders>
              <w:top w:val="single" w:sz="4" w:space="0" w:color="8EAADB"/>
              <w:left w:val="single" w:sz="4" w:space="0" w:color="8EAADB"/>
              <w:bottom w:val="single" w:sz="4" w:space="0" w:color="8EAADB"/>
              <w:right w:val="single" w:sz="4" w:space="0" w:color="8EAADB"/>
            </w:tcBorders>
            <w:shd w:val="clear" w:color="auto" w:fill="D9E2F3"/>
          </w:tcPr>
          <w:p w14:paraId="3BF9F76C" w14:textId="77777777" w:rsidR="006A37B9" w:rsidRDefault="00000000" w:rsidP="00FB1619">
            <w:pPr>
              <w:spacing w:after="0" w:line="259" w:lineRule="auto"/>
              <w:ind w:left="0" w:firstLine="0"/>
            </w:pPr>
            <w:r>
              <w:rPr>
                <w:b/>
              </w:rPr>
              <w:t xml:space="preserve">Avoiding opening mail </w:t>
            </w:r>
          </w:p>
        </w:tc>
        <w:tc>
          <w:tcPr>
            <w:tcW w:w="5031" w:type="dxa"/>
            <w:tcBorders>
              <w:top w:val="single" w:sz="4" w:space="0" w:color="8EAADB"/>
              <w:left w:val="single" w:sz="4" w:space="0" w:color="8EAADB"/>
              <w:bottom w:val="single" w:sz="4" w:space="0" w:color="8EAADB"/>
              <w:right w:val="single" w:sz="4" w:space="0" w:color="8EAADB"/>
            </w:tcBorders>
            <w:shd w:val="clear" w:color="auto" w:fill="D9E2F3"/>
          </w:tcPr>
          <w:p w14:paraId="7F95B4A2" w14:textId="77777777" w:rsidR="006A37B9" w:rsidRDefault="00000000" w:rsidP="00FB1619">
            <w:pPr>
              <w:spacing w:after="0" w:line="259" w:lineRule="auto"/>
              <w:ind w:left="0" w:firstLine="0"/>
            </w:pPr>
            <w:r>
              <w:t xml:space="preserve">Anxiety around finances is increasing </w:t>
            </w:r>
          </w:p>
        </w:tc>
      </w:tr>
      <w:tr w:rsidR="006A37B9" w14:paraId="09EFB934" w14:textId="77777777">
        <w:trPr>
          <w:trHeight w:val="441"/>
        </w:trPr>
        <w:tc>
          <w:tcPr>
            <w:tcW w:w="3987" w:type="dxa"/>
            <w:tcBorders>
              <w:top w:val="single" w:sz="4" w:space="0" w:color="8EAADB"/>
              <w:left w:val="single" w:sz="4" w:space="0" w:color="8EAADB"/>
              <w:bottom w:val="single" w:sz="4" w:space="0" w:color="8EAADB"/>
              <w:right w:val="single" w:sz="4" w:space="0" w:color="8EAADB"/>
            </w:tcBorders>
          </w:tcPr>
          <w:p w14:paraId="00B15152" w14:textId="77777777" w:rsidR="006A37B9" w:rsidRDefault="00000000" w:rsidP="00FB1619">
            <w:pPr>
              <w:spacing w:after="0" w:line="259" w:lineRule="auto"/>
              <w:ind w:left="0" w:firstLine="0"/>
            </w:pPr>
            <w:r>
              <w:rPr>
                <w:b/>
              </w:rPr>
              <w:t xml:space="preserve">Relying on Buy Now Pay Later </w:t>
            </w:r>
          </w:p>
        </w:tc>
        <w:tc>
          <w:tcPr>
            <w:tcW w:w="5031" w:type="dxa"/>
            <w:tcBorders>
              <w:top w:val="single" w:sz="4" w:space="0" w:color="8EAADB"/>
              <w:left w:val="single" w:sz="4" w:space="0" w:color="8EAADB"/>
              <w:bottom w:val="single" w:sz="4" w:space="0" w:color="8EAADB"/>
              <w:right w:val="single" w:sz="4" w:space="0" w:color="8EAADB"/>
            </w:tcBorders>
          </w:tcPr>
          <w:p w14:paraId="2D895E34" w14:textId="77777777" w:rsidR="006A37B9" w:rsidRDefault="00000000" w:rsidP="00FB1619">
            <w:pPr>
              <w:spacing w:after="0" w:line="259" w:lineRule="auto"/>
              <w:ind w:left="0" w:firstLine="0"/>
            </w:pPr>
            <w:r>
              <w:t xml:space="preserve">Spending is outpacing income </w:t>
            </w:r>
          </w:p>
        </w:tc>
      </w:tr>
    </w:tbl>
    <w:p w14:paraId="4CA0A35E" w14:textId="77777777" w:rsidR="006A37B9" w:rsidRPr="0027499B" w:rsidRDefault="00000000" w:rsidP="00FB1619">
      <w:pPr>
        <w:spacing w:after="84" w:line="259" w:lineRule="auto"/>
        <w:ind w:left="26" w:right="6"/>
        <w:rPr>
          <w:bCs/>
          <w:color w:val="215E99" w:themeColor="text2" w:themeTint="BF"/>
        </w:rPr>
      </w:pPr>
      <w:r w:rsidRPr="0027499B">
        <w:rPr>
          <w:bCs/>
          <w:color w:val="215E99" w:themeColor="text2" w:themeTint="BF"/>
          <w:sz w:val="30"/>
        </w:rPr>
        <w:t>Explanation:</w:t>
      </w:r>
      <w:r w:rsidRPr="0027499B">
        <w:rPr>
          <w:bCs/>
          <w:color w:val="215E99" w:themeColor="text2" w:themeTint="BF"/>
        </w:rPr>
        <w:t xml:space="preserve"> </w:t>
      </w:r>
    </w:p>
    <w:p w14:paraId="49A83A6E" w14:textId="77777777" w:rsidR="006A37B9" w:rsidRDefault="00000000" w:rsidP="00FB1619">
      <w:pPr>
        <w:spacing w:after="239"/>
        <w:ind w:left="-5"/>
      </w:pPr>
      <w:r>
        <w:t xml:space="preserve">These signs often appear gradually. One or two may seem harmless, but when several appear together, they indicate rising financial pressure. </w:t>
      </w:r>
    </w:p>
    <w:p w14:paraId="5A6744FD" w14:textId="77777777" w:rsidR="0027499B" w:rsidRDefault="0027499B" w:rsidP="00FB1619">
      <w:pPr>
        <w:spacing w:after="84" w:line="259" w:lineRule="auto"/>
        <w:ind w:left="26" w:right="4"/>
        <w:rPr>
          <w:bCs/>
          <w:color w:val="215E99" w:themeColor="text2" w:themeTint="BF"/>
          <w:sz w:val="30"/>
        </w:rPr>
      </w:pPr>
    </w:p>
    <w:p w14:paraId="7BE89A7E" w14:textId="77777777" w:rsidR="0027499B" w:rsidRDefault="0027499B" w:rsidP="00FB1619">
      <w:pPr>
        <w:spacing w:after="84" w:line="259" w:lineRule="auto"/>
        <w:ind w:left="26" w:right="4"/>
        <w:rPr>
          <w:bCs/>
          <w:color w:val="215E99" w:themeColor="text2" w:themeTint="BF"/>
          <w:sz w:val="30"/>
        </w:rPr>
      </w:pPr>
    </w:p>
    <w:p w14:paraId="4B69E5AB" w14:textId="77777777" w:rsidR="0027499B" w:rsidRDefault="0027499B" w:rsidP="00FB1619">
      <w:pPr>
        <w:spacing w:after="84" w:line="259" w:lineRule="auto"/>
        <w:ind w:left="26" w:right="4"/>
        <w:rPr>
          <w:bCs/>
          <w:color w:val="215E99" w:themeColor="text2" w:themeTint="BF"/>
          <w:sz w:val="30"/>
        </w:rPr>
      </w:pPr>
    </w:p>
    <w:p w14:paraId="55D6780F" w14:textId="06A036FB" w:rsidR="006A37B9" w:rsidRPr="0027499B" w:rsidRDefault="00000000" w:rsidP="00FB1619">
      <w:pPr>
        <w:spacing w:after="84" w:line="259" w:lineRule="auto"/>
        <w:ind w:left="26" w:right="4"/>
        <w:rPr>
          <w:bCs/>
        </w:rPr>
      </w:pPr>
      <w:r w:rsidRPr="0027499B">
        <w:rPr>
          <w:bCs/>
          <w:color w:val="215E99" w:themeColor="text2" w:themeTint="BF"/>
          <w:sz w:val="30"/>
        </w:rPr>
        <w:lastRenderedPageBreak/>
        <w:t>BEHAVIOURAL WARNING SIGNS:</w:t>
      </w:r>
      <w:r w:rsidRPr="0027499B">
        <w:rPr>
          <w:bCs/>
          <w:color w:val="215E99" w:themeColor="text2" w:themeTint="BF"/>
        </w:rPr>
        <w:t xml:space="preserve"> </w:t>
      </w:r>
    </w:p>
    <w:p w14:paraId="1FC8B915" w14:textId="77777777" w:rsidR="006A37B9" w:rsidRDefault="00000000" w:rsidP="00FB1619">
      <w:pPr>
        <w:ind w:left="-5"/>
      </w:pPr>
      <w:r>
        <w:t xml:space="preserve">Debt stress doesn’t always show up in numbers. It often appears in behaviour: </w:t>
      </w:r>
    </w:p>
    <w:p w14:paraId="7271281A" w14:textId="77777777" w:rsidR="006A37B9" w:rsidRDefault="00000000" w:rsidP="00FB1619">
      <w:pPr>
        <w:numPr>
          <w:ilvl w:val="0"/>
          <w:numId w:val="1"/>
        </w:numPr>
        <w:ind w:hanging="118"/>
      </w:pPr>
      <w:r>
        <w:t xml:space="preserve">Feeling anxious before checking your bank balance </w:t>
      </w:r>
    </w:p>
    <w:p w14:paraId="7A1C669A" w14:textId="77777777" w:rsidR="006A37B9" w:rsidRDefault="00000000" w:rsidP="00FB1619">
      <w:pPr>
        <w:numPr>
          <w:ilvl w:val="0"/>
          <w:numId w:val="1"/>
        </w:numPr>
        <w:ind w:hanging="118"/>
      </w:pPr>
      <w:r>
        <w:t xml:space="preserve">Avoiding conversations about money </w:t>
      </w:r>
    </w:p>
    <w:p w14:paraId="2E991736" w14:textId="77777777" w:rsidR="006A37B9" w:rsidRDefault="00000000" w:rsidP="00FB1619">
      <w:pPr>
        <w:numPr>
          <w:ilvl w:val="0"/>
          <w:numId w:val="1"/>
        </w:numPr>
        <w:ind w:hanging="118"/>
      </w:pPr>
      <w:r>
        <w:t xml:space="preserve">Feeling overwhelmed by small financial decisions </w:t>
      </w:r>
    </w:p>
    <w:p w14:paraId="421C306F" w14:textId="77777777" w:rsidR="006A37B9" w:rsidRDefault="00000000" w:rsidP="00FB1619">
      <w:pPr>
        <w:numPr>
          <w:ilvl w:val="0"/>
          <w:numId w:val="1"/>
        </w:numPr>
        <w:ind w:hanging="118"/>
      </w:pPr>
      <w:r>
        <w:t xml:space="preserve">Using spending to cope with stress </w:t>
      </w:r>
    </w:p>
    <w:p w14:paraId="4E7AE68B" w14:textId="77777777" w:rsidR="006A37B9" w:rsidRDefault="00000000" w:rsidP="00FB1619">
      <w:pPr>
        <w:numPr>
          <w:ilvl w:val="0"/>
          <w:numId w:val="1"/>
        </w:numPr>
        <w:spacing w:after="159"/>
        <w:ind w:hanging="118"/>
      </w:pPr>
      <w:r>
        <w:t xml:space="preserve">Feeling “stuck” or unable to make progress </w:t>
      </w:r>
    </w:p>
    <w:p w14:paraId="5BEB42A1" w14:textId="77777777" w:rsidR="006A37B9" w:rsidRDefault="00000000" w:rsidP="00FB1619">
      <w:pPr>
        <w:spacing w:after="239"/>
        <w:ind w:left="-5"/>
      </w:pPr>
      <w:r>
        <w:t xml:space="preserve">These emotional indicators are just as important as financial ones. </w:t>
      </w:r>
    </w:p>
    <w:p w14:paraId="6B67F60C" w14:textId="77777777" w:rsidR="006A37B9" w:rsidRPr="0027499B" w:rsidRDefault="00000000" w:rsidP="00FB1619">
      <w:pPr>
        <w:spacing w:after="0" w:line="259" w:lineRule="auto"/>
        <w:ind w:left="26"/>
        <w:rPr>
          <w:bCs/>
          <w:color w:val="215E99" w:themeColor="text2" w:themeTint="BF"/>
        </w:rPr>
      </w:pPr>
      <w:r w:rsidRPr="0027499B">
        <w:rPr>
          <w:bCs/>
          <w:color w:val="215E99" w:themeColor="text2" w:themeTint="BF"/>
          <w:sz w:val="30"/>
        </w:rPr>
        <w:t>TABLE 2: Behavioural Indicators</w:t>
      </w:r>
      <w:r w:rsidRPr="0027499B">
        <w:rPr>
          <w:bCs/>
          <w:color w:val="215E99" w:themeColor="text2" w:themeTint="BF"/>
        </w:rPr>
        <w:t xml:space="preserve"> </w:t>
      </w:r>
    </w:p>
    <w:tbl>
      <w:tblPr>
        <w:tblStyle w:val="TableGrid"/>
        <w:tblW w:w="9018" w:type="dxa"/>
        <w:tblInd w:w="5" w:type="dxa"/>
        <w:tblCellMar>
          <w:top w:w="43" w:type="dxa"/>
          <w:left w:w="107" w:type="dxa"/>
          <w:right w:w="115" w:type="dxa"/>
        </w:tblCellMar>
        <w:tblLook w:val="04A0" w:firstRow="1" w:lastRow="0" w:firstColumn="1" w:lastColumn="0" w:noHBand="0" w:noVBand="1"/>
      </w:tblPr>
      <w:tblGrid>
        <w:gridCol w:w="6"/>
        <w:gridCol w:w="4451"/>
        <w:gridCol w:w="6"/>
        <w:gridCol w:w="4549"/>
        <w:gridCol w:w="6"/>
      </w:tblGrid>
      <w:tr w:rsidR="006A37B9" w14:paraId="4330B5C6" w14:textId="77777777">
        <w:trPr>
          <w:gridAfter w:val="1"/>
          <w:wAfter w:w="6" w:type="dxa"/>
          <w:trHeight w:val="449"/>
        </w:trPr>
        <w:tc>
          <w:tcPr>
            <w:tcW w:w="4460" w:type="dxa"/>
            <w:gridSpan w:val="2"/>
            <w:tcBorders>
              <w:top w:val="nil"/>
              <w:left w:val="nil"/>
              <w:bottom w:val="nil"/>
              <w:right w:val="nil"/>
            </w:tcBorders>
            <w:shd w:val="clear" w:color="auto" w:fill="4472C4"/>
          </w:tcPr>
          <w:p w14:paraId="0E572937" w14:textId="77777777" w:rsidR="006A37B9" w:rsidRDefault="00000000" w:rsidP="00FB1619">
            <w:pPr>
              <w:spacing w:after="0" w:line="259" w:lineRule="auto"/>
              <w:ind w:left="0" w:firstLine="0"/>
            </w:pPr>
            <w:r>
              <w:rPr>
                <w:b/>
                <w:color w:val="FFFFFF"/>
              </w:rPr>
              <w:t xml:space="preserve">Behaviour </w:t>
            </w:r>
          </w:p>
        </w:tc>
        <w:tc>
          <w:tcPr>
            <w:tcW w:w="4559" w:type="dxa"/>
            <w:gridSpan w:val="2"/>
            <w:tcBorders>
              <w:top w:val="nil"/>
              <w:left w:val="nil"/>
              <w:bottom w:val="nil"/>
              <w:right w:val="nil"/>
            </w:tcBorders>
            <w:shd w:val="clear" w:color="auto" w:fill="4472C4"/>
          </w:tcPr>
          <w:p w14:paraId="40D4EA63" w14:textId="77777777" w:rsidR="006A37B9" w:rsidRDefault="00000000" w:rsidP="00FB1619">
            <w:pPr>
              <w:spacing w:after="0" w:line="259" w:lineRule="auto"/>
              <w:ind w:left="0" w:firstLine="0"/>
            </w:pPr>
            <w:r>
              <w:rPr>
                <w:b/>
                <w:color w:val="FFFFFF"/>
              </w:rPr>
              <w:t xml:space="preserve">What It Suggests </w:t>
            </w:r>
          </w:p>
        </w:tc>
      </w:tr>
      <w:tr w:rsidR="006A37B9" w14:paraId="14A03F60" w14:textId="77777777">
        <w:trPr>
          <w:gridAfter w:val="1"/>
          <w:wAfter w:w="6" w:type="dxa"/>
          <w:trHeight w:val="433"/>
        </w:trPr>
        <w:tc>
          <w:tcPr>
            <w:tcW w:w="4460" w:type="dxa"/>
            <w:gridSpan w:val="2"/>
            <w:tcBorders>
              <w:top w:val="nil"/>
              <w:left w:val="single" w:sz="4" w:space="0" w:color="8EAADB"/>
              <w:bottom w:val="single" w:sz="4" w:space="0" w:color="8EAADB"/>
              <w:right w:val="single" w:sz="4" w:space="0" w:color="8EAADB"/>
            </w:tcBorders>
            <w:shd w:val="clear" w:color="auto" w:fill="D9E2F3"/>
          </w:tcPr>
          <w:p w14:paraId="3EBA56A7" w14:textId="77777777" w:rsidR="006A37B9" w:rsidRDefault="00000000" w:rsidP="00FB1619">
            <w:pPr>
              <w:spacing w:after="0" w:line="259" w:lineRule="auto"/>
              <w:ind w:left="0" w:firstLine="0"/>
            </w:pPr>
            <w:r>
              <w:rPr>
                <w:b/>
              </w:rPr>
              <w:t xml:space="preserve">Avoiding bank statements </w:t>
            </w:r>
          </w:p>
        </w:tc>
        <w:tc>
          <w:tcPr>
            <w:tcW w:w="4559" w:type="dxa"/>
            <w:gridSpan w:val="2"/>
            <w:tcBorders>
              <w:top w:val="nil"/>
              <w:left w:val="single" w:sz="4" w:space="0" w:color="8EAADB"/>
              <w:bottom w:val="single" w:sz="4" w:space="0" w:color="8EAADB"/>
              <w:right w:val="single" w:sz="4" w:space="0" w:color="8EAADB"/>
            </w:tcBorders>
            <w:shd w:val="clear" w:color="auto" w:fill="D9E2F3"/>
          </w:tcPr>
          <w:p w14:paraId="0D9B29D3" w14:textId="77777777" w:rsidR="006A37B9" w:rsidRDefault="00000000" w:rsidP="00FB1619">
            <w:pPr>
              <w:spacing w:after="0" w:line="259" w:lineRule="auto"/>
              <w:ind w:left="0" w:firstLine="0"/>
            </w:pPr>
            <w:r>
              <w:t xml:space="preserve">Fear of facing financial reality </w:t>
            </w:r>
          </w:p>
        </w:tc>
      </w:tr>
      <w:tr w:rsidR="006A37B9" w14:paraId="4F5D8D8C" w14:textId="77777777">
        <w:trPr>
          <w:gridAfter w:val="1"/>
          <w:wAfter w:w="6" w:type="dxa"/>
          <w:trHeight w:val="440"/>
        </w:trPr>
        <w:tc>
          <w:tcPr>
            <w:tcW w:w="4460" w:type="dxa"/>
            <w:gridSpan w:val="2"/>
            <w:tcBorders>
              <w:top w:val="single" w:sz="4" w:space="0" w:color="8EAADB"/>
              <w:left w:val="single" w:sz="4" w:space="0" w:color="8EAADB"/>
              <w:bottom w:val="single" w:sz="4" w:space="0" w:color="8EAADB"/>
              <w:right w:val="single" w:sz="4" w:space="0" w:color="8EAADB"/>
            </w:tcBorders>
          </w:tcPr>
          <w:p w14:paraId="62ABF06F" w14:textId="77777777" w:rsidR="006A37B9" w:rsidRDefault="00000000" w:rsidP="00FB1619">
            <w:pPr>
              <w:spacing w:after="0" w:line="259" w:lineRule="auto"/>
              <w:ind w:left="0" w:firstLine="0"/>
            </w:pPr>
            <w:r>
              <w:rPr>
                <w:b/>
              </w:rPr>
              <w:t xml:space="preserve">Impulse spending </w:t>
            </w:r>
          </w:p>
        </w:tc>
        <w:tc>
          <w:tcPr>
            <w:tcW w:w="4559" w:type="dxa"/>
            <w:gridSpan w:val="2"/>
            <w:tcBorders>
              <w:top w:val="single" w:sz="4" w:space="0" w:color="8EAADB"/>
              <w:left w:val="single" w:sz="4" w:space="0" w:color="8EAADB"/>
              <w:bottom w:val="single" w:sz="4" w:space="0" w:color="8EAADB"/>
              <w:right w:val="single" w:sz="4" w:space="0" w:color="8EAADB"/>
            </w:tcBorders>
          </w:tcPr>
          <w:p w14:paraId="7933B2C1" w14:textId="77777777" w:rsidR="006A37B9" w:rsidRDefault="00000000" w:rsidP="00FB1619">
            <w:pPr>
              <w:spacing w:after="0" w:line="259" w:lineRule="auto"/>
              <w:ind w:left="0" w:firstLine="0"/>
            </w:pPr>
            <w:r>
              <w:t xml:space="preserve">Emotional coping strategy </w:t>
            </w:r>
          </w:p>
        </w:tc>
      </w:tr>
      <w:tr w:rsidR="006A37B9" w14:paraId="0BDF9F3E" w14:textId="77777777">
        <w:trPr>
          <w:gridBefore w:val="1"/>
          <w:wBefore w:w="6" w:type="dxa"/>
          <w:trHeight w:val="437"/>
        </w:trPr>
        <w:tc>
          <w:tcPr>
            <w:tcW w:w="4460" w:type="dxa"/>
            <w:gridSpan w:val="2"/>
            <w:tcBorders>
              <w:top w:val="single" w:sz="4" w:space="0" w:color="8EAADB"/>
              <w:left w:val="single" w:sz="4" w:space="0" w:color="8EAADB"/>
              <w:bottom w:val="single" w:sz="4" w:space="0" w:color="8EAADB"/>
              <w:right w:val="single" w:sz="4" w:space="0" w:color="8EAADB"/>
            </w:tcBorders>
            <w:shd w:val="clear" w:color="auto" w:fill="D9E2F3"/>
          </w:tcPr>
          <w:p w14:paraId="530C2261" w14:textId="77777777" w:rsidR="006A37B9" w:rsidRDefault="00000000" w:rsidP="00FB1619">
            <w:pPr>
              <w:spacing w:after="0" w:line="259" w:lineRule="auto"/>
              <w:ind w:left="0" w:firstLine="0"/>
            </w:pPr>
            <w:r>
              <w:rPr>
                <w:b/>
              </w:rPr>
              <w:t xml:space="preserve">Financial procrastination </w:t>
            </w:r>
          </w:p>
        </w:tc>
        <w:tc>
          <w:tcPr>
            <w:tcW w:w="4559" w:type="dxa"/>
            <w:gridSpan w:val="2"/>
            <w:tcBorders>
              <w:top w:val="single" w:sz="4" w:space="0" w:color="8EAADB"/>
              <w:left w:val="single" w:sz="4" w:space="0" w:color="8EAADB"/>
              <w:bottom w:val="single" w:sz="4" w:space="0" w:color="8EAADB"/>
              <w:right w:val="single" w:sz="4" w:space="0" w:color="8EAADB"/>
            </w:tcBorders>
            <w:shd w:val="clear" w:color="auto" w:fill="D9E2F3"/>
          </w:tcPr>
          <w:p w14:paraId="138FBA02" w14:textId="77777777" w:rsidR="006A37B9" w:rsidRDefault="00000000" w:rsidP="00FB1619">
            <w:pPr>
              <w:spacing w:after="0" w:line="259" w:lineRule="auto"/>
              <w:ind w:left="1" w:firstLine="0"/>
            </w:pPr>
            <w:r>
              <w:t xml:space="preserve">Overwhelm or decision fatigue </w:t>
            </w:r>
          </w:p>
        </w:tc>
      </w:tr>
      <w:tr w:rsidR="006A37B9" w14:paraId="6A7E39E5" w14:textId="77777777">
        <w:trPr>
          <w:gridBefore w:val="1"/>
          <w:wBefore w:w="6" w:type="dxa"/>
          <w:trHeight w:val="440"/>
        </w:trPr>
        <w:tc>
          <w:tcPr>
            <w:tcW w:w="4460" w:type="dxa"/>
            <w:gridSpan w:val="2"/>
            <w:tcBorders>
              <w:top w:val="single" w:sz="4" w:space="0" w:color="8EAADB"/>
              <w:left w:val="single" w:sz="4" w:space="0" w:color="8EAADB"/>
              <w:bottom w:val="single" w:sz="4" w:space="0" w:color="8EAADB"/>
              <w:right w:val="single" w:sz="4" w:space="0" w:color="8EAADB"/>
            </w:tcBorders>
          </w:tcPr>
          <w:p w14:paraId="1CECD010" w14:textId="77777777" w:rsidR="006A37B9" w:rsidRDefault="00000000" w:rsidP="00FB1619">
            <w:pPr>
              <w:spacing w:after="0" w:line="259" w:lineRule="auto"/>
              <w:ind w:left="0" w:firstLine="0"/>
            </w:pPr>
            <w:r>
              <w:rPr>
                <w:b/>
              </w:rPr>
              <w:t xml:space="preserve">Constant worry about money </w:t>
            </w:r>
          </w:p>
        </w:tc>
        <w:tc>
          <w:tcPr>
            <w:tcW w:w="4559" w:type="dxa"/>
            <w:gridSpan w:val="2"/>
            <w:tcBorders>
              <w:top w:val="single" w:sz="4" w:space="0" w:color="8EAADB"/>
              <w:left w:val="single" w:sz="4" w:space="0" w:color="8EAADB"/>
              <w:bottom w:val="single" w:sz="4" w:space="0" w:color="8EAADB"/>
              <w:right w:val="single" w:sz="4" w:space="0" w:color="8EAADB"/>
            </w:tcBorders>
          </w:tcPr>
          <w:p w14:paraId="43F6B4AD" w14:textId="77777777" w:rsidR="006A37B9" w:rsidRDefault="00000000" w:rsidP="00FB1619">
            <w:pPr>
              <w:spacing w:after="0" w:line="259" w:lineRule="auto"/>
              <w:ind w:left="1" w:firstLine="0"/>
            </w:pPr>
            <w:r>
              <w:t xml:space="preserve">Rising financial pressure </w:t>
            </w:r>
          </w:p>
        </w:tc>
      </w:tr>
      <w:tr w:rsidR="006A37B9" w14:paraId="08912A34" w14:textId="77777777">
        <w:trPr>
          <w:gridBefore w:val="1"/>
          <w:wBefore w:w="6" w:type="dxa"/>
          <w:trHeight w:val="436"/>
        </w:trPr>
        <w:tc>
          <w:tcPr>
            <w:tcW w:w="4460" w:type="dxa"/>
            <w:gridSpan w:val="2"/>
            <w:tcBorders>
              <w:top w:val="single" w:sz="4" w:space="0" w:color="8EAADB"/>
              <w:left w:val="single" w:sz="4" w:space="0" w:color="8EAADB"/>
              <w:bottom w:val="single" w:sz="4" w:space="0" w:color="8EAADB"/>
              <w:right w:val="single" w:sz="4" w:space="0" w:color="8EAADB"/>
            </w:tcBorders>
            <w:shd w:val="clear" w:color="auto" w:fill="D9E2F3"/>
          </w:tcPr>
          <w:p w14:paraId="077FF95C" w14:textId="77777777" w:rsidR="006A37B9" w:rsidRDefault="00000000" w:rsidP="00FB1619">
            <w:pPr>
              <w:spacing w:after="0" w:line="259" w:lineRule="auto"/>
              <w:ind w:left="0" w:firstLine="0"/>
            </w:pPr>
            <w:r>
              <w:rPr>
                <w:b/>
              </w:rPr>
              <w:t xml:space="preserve">Difficulty </w:t>
            </w:r>
            <w:proofErr w:type="gramStart"/>
            <w:r>
              <w:rPr>
                <w:b/>
              </w:rPr>
              <w:t>planning ahead</w:t>
            </w:r>
            <w:proofErr w:type="gramEnd"/>
            <w:r>
              <w:rPr>
                <w:b/>
              </w:rPr>
              <w:t xml:space="preserve"> </w:t>
            </w:r>
          </w:p>
        </w:tc>
        <w:tc>
          <w:tcPr>
            <w:tcW w:w="4559" w:type="dxa"/>
            <w:gridSpan w:val="2"/>
            <w:tcBorders>
              <w:top w:val="single" w:sz="4" w:space="0" w:color="8EAADB"/>
              <w:left w:val="single" w:sz="4" w:space="0" w:color="8EAADB"/>
              <w:bottom w:val="single" w:sz="4" w:space="0" w:color="8EAADB"/>
              <w:right w:val="single" w:sz="4" w:space="0" w:color="8EAADB"/>
            </w:tcBorders>
            <w:shd w:val="clear" w:color="auto" w:fill="D9E2F3"/>
          </w:tcPr>
          <w:p w14:paraId="538DF8DD" w14:textId="77777777" w:rsidR="006A37B9" w:rsidRDefault="00000000" w:rsidP="00FB1619">
            <w:pPr>
              <w:spacing w:after="0" w:line="259" w:lineRule="auto"/>
              <w:ind w:left="1" w:firstLine="0"/>
            </w:pPr>
            <w:r>
              <w:t xml:space="preserve">Cash flow instability </w:t>
            </w:r>
          </w:p>
        </w:tc>
      </w:tr>
    </w:tbl>
    <w:p w14:paraId="440CC04B" w14:textId="77777777" w:rsidR="006A37B9" w:rsidRPr="0027499B" w:rsidRDefault="00000000" w:rsidP="00FB1619">
      <w:pPr>
        <w:spacing w:after="84" w:line="259" w:lineRule="auto"/>
        <w:ind w:left="26" w:right="6"/>
        <w:rPr>
          <w:bCs/>
          <w:color w:val="215E99" w:themeColor="text2" w:themeTint="BF"/>
        </w:rPr>
      </w:pPr>
      <w:r w:rsidRPr="0027499B">
        <w:rPr>
          <w:bCs/>
          <w:color w:val="215E99" w:themeColor="text2" w:themeTint="BF"/>
          <w:sz w:val="30"/>
        </w:rPr>
        <w:t>WHY PEOPLE MISS THESE SIGNS:</w:t>
      </w:r>
      <w:r w:rsidRPr="0027499B">
        <w:rPr>
          <w:bCs/>
          <w:color w:val="215E99" w:themeColor="text2" w:themeTint="BF"/>
        </w:rPr>
        <w:t xml:space="preserve"> </w:t>
      </w:r>
    </w:p>
    <w:p w14:paraId="3839C7F3" w14:textId="77777777" w:rsidR="006A37B9" w:rsidRDefault="00000000" w:rsidP="00FB1619">
      <w:pPr>
        <w:ind w:left="-5"/>
      </w:pPr>
      <w:r>
        <w:t xml:space="preserve">Debt warning signs are easy to miss because: </w:t>
      </w:r>
    </w:p>
    <w:p w14:paraId="1BB892CA" w14:textId="77777777" w:rsidR="006A37B9" w:rsidRDefault="00000000" w:rsidP="00FB1619">
      <w:pPr>
        <w:numPr>
          <w:ilvl w:val="0"/>
          <w:numId w:val="1"/>
        </w:numPr>
        <w:ind w:hanging="118"/>
      </w:pPr>
      <w:r>
        <w:t xml:space="preserve">They appear gradually. </w:t>
      </w:r>
    </w:p>
    <w:p w14:paraId="12E41D3D" w14:textId="77777777" w:rsidR="006A37B9" w:rsidRDefault="00000000" w:rsidP="00FB1619">
      <w:pPr>
        <w:numPr>
          <w:ilvl w:val="0"/>
          <w:numId w:val="1"/>
        </w:numPr>
        <w:ind w:hanging="118"/>
      </w:pPr>
      <w:r>
        <w:t xml:space="preserve">They feel “normal” during busy periods. </w:t>
      </w:r>
    </w:p>
    <w:p w14:paraId="54425612" w14:textId="77777777" w:rsidR="006A37B9" w:rsidRDefault="00000000" w:rsidP="00FB1619">
      <w:pPr>
        <w:numPr>
          <w:ilvl w:val="0"/>
          <w:numId w:val="1"/>
        </w:numPr>
        <w:ind w:hanging="118"/>
      </w:pPr>
      <w:r>
        <w:t xml:space="preserve">People often believe things will improve next pay cycle. </w:t>
      </w:r>
    </w:p>
    <w:p w14:paraId="0FECD120" w14:textId="77777777" w:rsidR="006A37B9" w:rsidRDefault="00000000" w:rsidP="00FB1619">
      <w:pPr>
        <w:numPr>
          <w:ilvl w:val="0"/>
          <w:numId w:val="1"/>
        </w:numPr>
        <w:ind w:hanging="118"/>
      </w:pPr>
      <w:r>
        <w:t xml:space="preserve">Shame or stress can make it hard to acknowledge the problem. </w:t>
      </w:r>
    </w:p>
    <w:p w14:paraId="0B1F7146" w14:textId="77777777" w:rsidR="006A37B9" w:rsidRDefault="00000000" w:rsidP="00FB1619">
      <w:pPr>
        <w:numPr>
          <w:ilvl w:val="0"/>
          <w:numId w:val="1"/>
        </w:numPr>
        <w:spacing w:after="162"/>
        <w:ind w:hanging="118"/>
      </w:pPr>
      <w:r>
        <w:t xml:space="preserve">Many households operate in survival mode without noticing patterns. </w:t>
      </w:r>
    </w:p>
    <w:p w14:paraId="50494A31" w14:textId="77777777" w:rsidR="006A37B9" w:rsidRDefault="00000000" w:rsidP="00FB1619">
      <w:pPr>
        <w:spacing w:after="237"/>
        <w:ind w:left="-5"/>
      </w:pPr>
      <w:r>
        <w:t xml:space="preserve">Recognising these signs early is not a failure — it’s a strength. </w:t>
      </w:r>
    </w:p>
    <w:p w14:paraId="26B029BF" w14:textId="77777777" w:rsidR="006A37B9" w:rsidRPr="0005067A" w:rsidRDefault="00000000" w:rsidP="00FB1619">
      <w:pPr>
        <w:spacing w:after="84" w:line="259" w:lineRule="auto"/>
        <w:ind w:left="26" w:right="2"/>
        <w:rPr>
          <w:bCs/>
          <w:color w:val="215E99" w:themeColor="text2" w:themeTint="BF"/>
        </w:rPr>
      </w:pPr>
      <w:r w:rsidRPr="0005067A">
        <w:rPr>
          <w:bCs/>
          <w:color w:val="215E99" w:themeColor="text2" w:themeTint="BF"/>
          <w:sz w:val="30"/>
        </w:rPr>
        <w:t>WHAT YOU CAN EXPECT:</w:t>
      </w:r>
      <w:r w:rsidRPr="0005067A">
        <w:rPr>
          <w:bCs/>
          <w:color w:val="215E99" w:themeColor="text2" w:themeTint="BF"/>
        </w:rPr>
        <w:t xml:space="preserve"> </w:t>
      </w:r>
    </w:p>
    <w:p w14:paraId="4F3E4619" w14:textId="77777777" w:rsidR="006A37B9" w:rsidRDefault="00000000" w:rsidP="00FB1619">
      <w:pPr>
        <w:ind w:left="-5"/>
      </w:pPr>
      <w:r>
        <w:t xml:space="preserve">Once you identify warning signs, you can take small corrective steps: </w:t>
      </w:r>
    </w:p>
    <w:p w14:paraId="23141263" w14:textId="77777777" w:rsidR="006A37B9" w:rsidRDefault="00000000" w:rsidP="00FB1619">
      <w:pPr>
        <w:numPr>
          <w:ilvl w:val="0"/>
          <w:numId w:val="1"/>
        </w:numPr>
        <w:ind w:hanging="118"/>
      </w:pPr>
      <w:r>
        <w:t xml:space="preserve">Adjust your budget </w:t>
      </w:r>
    </w:p>
    <w:p w14:paraId="5412299E" w14:textId="77777777" w:rsidR="006A37B9" w:rsidRDefault="00000000" w:rsidP="00FB1619">
      <w:pPr>
        <w:numPr>
          <w:ilvl w:val="0"/>
          <w:numId w:val="1"/>
        </w:numPr>
        <w:ind w:hanging="118"/>
      </w:pPr>
      <w:r>
        <w:t xml:space="preserve">Reduce non-essential spending </w:t>
      </w:r>
    </w:p>
    <w:p w14:paraId="57D38171" w14:textId="77777777" w:rsidR="006A37B9" w:rsidRDefault="00000000" w:rsidP="00FB1619">
      <w:pPr>
        <w:numPr>
          <w:ilvl w:val="0"/>
          <w:numId w:val="1"/>
        </w:numPr>
        <w:ind w:hanging="118"/>
      </w:pPr>
      <w:r>
        <w:t xml:space="preserve">Contact providers early </w:t>
      </w:r>
    </w:p>
    <w:p w14:paraId="6819AD3B" w14:textId="77777777" w:rsidR="006A37B9" w:rsidRDefault="00000000" w:rsidP="00FB1619">
      <w:pPr>
        <w:numPr>
          <w:ilvl w:val="0"/>
          <w:numId w:val="1"/>
        </w:numPr>
        <w:ind w:hanging="118"/>
      </w:pPr>
      <w:r>
        <w:t xml:space="preserve">Set up payment plans </w:t>
      </w:r>
    </w:p>
    <w:p w14:paraId="3C17A0D4" w14:textId="77777777" w:rsidR="006A37B9" w:rsidRDefault="00000000" w:rsidP="00FB1619">
      <w:pPr>
        <w:numPr>
          <w:ilvl w:val="0"/>
          <w:numId w:val="1"/>
        </w:numPr>
        <w:ind w:hanging="118"/>
      </w:pPr>
      <w:r>
        <w:t xml:space="preserve">Reprioritise debts </w:t>
      </w:r>
    </w:p>
    <w:p w14:paraId="7181AA2C" w14:textId="77777777" w:rsidR="006A37B9" w:rsidRDefault="00000000" w:rsidP="00FB1619">
      <w:pPr>
        <w:numPr>
          <w:ilvl w:val="0"/>
          <w:numId w:val="1"/>
        </w:numPr>
        <w:spacing w:after="161"/>
        <w:ind w:hanging="118"/>
      </w:pPr>
      <w:r>
        <w:t xml:space="preserve">Seek financial counselling if needed </w:t>
      </w:r>
    </w:p>
    <w:p w14:paraId="166A4CED" w14:textId="77777777" w:rsidR="006A37B9" w:rsidRDefault="00000000" w:rsidP="00FB1619">
      <w:pPr>
        <w:spacing w:after="237"/>
        <w:ind w:left="-5"/>
      </w:pPr>
      <w:r>
        <w:t xml:space="preserve">Small adjustments early prevent major disruptions later. </w:t>
      </w:r>
    </w:p>
    <w:p w14:paraId="75930794" w14:textId="77777777" w:rsidR="0005067A" w:rsidRDefault="0005067A" w:rsidP="00FB1619">
      <w:pPr>
        <w:spacing w:after="0" w:line="259" w:lineRule="auto"/>
        <w:ind w:left="26" w:right="8"/>
        <w:rPr>
          <w:bCs/>
          <w:color w:val="215E99" w:themeColor="text2" w:themeTint="BF"/>
          <w:sz w:val="30"/>
        </w:rPr>
      </w:pPr>
    </w:p>
    <w:p w14:paraId="435FE991" w14:textId="77777777" w:rsidR="0005067A" w:rsidRDefault="0005067A" w:rsidP="00FB1619">
      <w:pPr>
        <w:spacing w:after="0" w:line="259" w:lineRule="auto"/>
        <w:ind w:left="26" w:right="8"/>
        <w:rPr>
          <w:bCs/>
          <w:color w:val="215E99" w:themeColor="text2" w:themeTint="BF"/>
          <w:sz w:val="30"/>
        </w:rPr>
      </w:pPr>
    </w:p>
    <w:p w14:paraId="263A6046" w14:textId="77777777" w:rsidR="0005067A" w:rsidRDefault="0005067A" w:rsidP="00FB1619">
      <w:pPr>
        <w:spacing w:after="0" w:line="259" w:lineRule="auto"/>
        <w:ind w:left="26" w:right="8"/>
        <w:rPr>
          <w:bCs/>
          <w:color w:val="215E99" w:themeColor="text2" w:themeTint="BF"/>
          <w:sz w:val="30"/>
        </w:rPr>
      </w:pPr>
    </w:p>
    <w:p w14:paraId="0715EC27" w14:textId="519041D5" w:rsidR="006A37B9" w:rsidRPr="0005067A" w:rsidRDefault="00000000" w:rsidP="00FB1619">
      <w:pPr>
        <w:spacing w:after="0" w:line="259" w:lineRule="auto"/>
        <w:ind w:left="26" w:right="8"/>
        <w:rPr>
          <w:bCs/>
          <w:color w:val="215E99" w:themeColor="text2" w:themeTint="BF"/>
        </w:rPr>
      </w:pPr>
      <w:r w:rsidRPr="0005067A">
        <w:rPr>
          <w:bCs/>
          <w:color w:val="215E99" w:themeColor="text2" w:themeTint="BF"/>
          <w:sz w:val="30"/>
        </w:rPr>
        <w:lastRenderedPageBreak/>
        <w:t>TABLE 3: Corrective Actions</w:t>
      </w:r>
      <w:r w:rsidRPr="0005067A">
        <w:rPr>
          <w:bCs/>
          <w:color w:val="215E99" w:themeColor="text2" w:themeTint="BF"/>
        </w:rPr>
        <w:t xml:space="preserve"> </w:t>
      </w:r>
    </w:p>
    <w:tbl>
      <w:tblPr>
        <w:tblStyle w:val="TableGrid"/>
        <w:tblW w:w="9016" w:type="dxa"/>
        <w:tblInd w:w="6" w:type="dxa"/>
        <w:tblCellMar>
          <w:top w:w="47" w:type="dxa"/>
          <w:left w:w="107" w:type="dxa"/>
          <w:right w:w="115" w:type="dxa"/>
        </w:tblCellMar>
        <w:tblLook w:val="04A0" w:firstRow="1" w:lastRow="0" w:firstColumn="1" w:lastColumn="0" w:noHBand="0" w:noVBand="1"/>
      </w:tblPr>
      <w:tblGrid>
        <w:gridCol w:w="3520"/>
        <w:gridCol w:w="5496"/>
      </w:tblGrid>
      <w:tr w:rsidR="006A37B9" w:rsidRPr="0005067A" w14:paraId="06D4F80F" w14:textId="77777777">
        <w:trPr>
          <w:trHeight w:val="437"/>
        </w:trPr>
        <w:tc>
          <w:tcPr>
            <w:tcW w:w="3520" w:type="dxa"/>
            <w:tcBorders>
              <w:top w:val="single" w:sz="4" w:space="0" w:color="4472C4"/>
              <w:left w:val="single" w:sz="4" w:space="0" w:color="4472C4"/>
              <w:bottom w:val="single" w:sz="4" w:space="0" w:color="4472C4"/>
              <w:right w:val="nil"/>
            </w:tcBorders>
            <w:shd w:val="clear" w:color="auto" w:fill="4472C4"/>
          </w:tcPr>
          <w:p w14:paraId="6F1155A7" w14:textId="77777777" w:rsidR="006A37B9" w:rsidRPr="0005067A" w:rsidRDefault="00000000" w:rsidP="00FB1619">
            <w:pPr>
              <w:spacing w:after="0" w:line="259" w:lineRule="auto"/>
              <w:ind w:left="0" w:firstLine="0"/>
              <w:rPr>
                <w:bCs/>
                <w:color w:val="215E99" w:themeColor="text2" w:themeTint="BF"/>
              </w:rPr>
            </w:pPr>
            <w:r w:rsidRPr="0005067A">
              <w:rPr>
                <w:bCs/>
                <w:color w:val="215E99" w:themeColor="text2" w:themeTint="BF"/>
              </w:rPr>
              <w:t xml:space="preserve">Warning Sign </w:t>
            </w:r>
          </w:p>
        </w:tc>
        <w:tc>
          <w:tcPr>
            <w:tcW w:w="5496" w:type="dxa"/>
            <w:tcBorders>
              <w:top w:val="single" w:sz="4" w:space="0" w:color="4472C4"/>
              <w:left w:val="nil"/>
              <w:bottom w:val="single" w:sz="4" w:space="0" w:color="4472C4"/>
              <w:right w:val="single" w:sz="4" w:space="0" w:color="4472C4"/>
            </w:tcBorders>
            <w:shd w:val="clear" w:color="auto" w:fill="4472C4"/>
          </w:tcPr>
          <w:p w14:paraId="070FDE6F" w14:textId="77777777" w:rsidR="006A37B9" w:rsidRPr="0005067A" w:rsidRDefault="00000000" w:rsidP="00FB1619">
            <w:pPr>
              <w:spacing w:after="0" w:line="259" w:lineRule="auto"/>
              <w:ind w:left="1" w:firstLine="0"/>
              <w:rPr>
                <w:bCs/>
                <w:color w:val="215E99" w:themeColor="text2" w:themeTint="BF"/>
              </w:rPr>
            </w:pPr>
            <w:r w:rsidRPr="0005067A">
              <w:rPr>
                <w:bCs/>
                <w:color w:val="215E99" w:themeColor="text2" w:themeTint="BF"/>
              </w:rPr>
              <w:t xml:space="preserve">Corrective Action </w:t>
            </w:r>
          </w:p>
        </w:tc>
      </w:tr>
      <w:tr w:rsidR="006A37B9" w14:paraId="5E1DA477" w14:textId="77777777">
        <w:trPr>
          <w:trHeight w:val="438"/>
        </w:trPr>
        <w:tc>
          <w:tcPr>
            <w:tcW w:w="3520" w:type="dxa"/>
            <w:tcBorders>
              <w:top w:val="single" w:sz="4" w:space="0" w:color="4472C4"/>
              <w:left w:val="single" w:sz="4" w:space="0" w:color="8EAADB"/>
              <w:bottom w:val="single" w:sz="4" w:space="0" w:color="8EAADB"/>
              <w:right w:val="single" w:sz="4" w:space="0" w:color="8EAADB"/>
            </w:tcBorders>
            <w:shd w:val="clear" w:color="auto" w:fill="D9E2F3"/>
          </w:tcPr>
          <w:p w14:paraId="333CFF9D" w14:textId="77777777" w:rsidR="006A37B9" w:rsidRDefault="00000000" w:rsidP="00FB1619">
            <w:pPr>
              <w:spacing w:after="0" w:line="259" w:lineRule="auto"/>
              <w:ind w:left="0" w:firstLine="0"/>
            </w:pPr>
            <w:r>
              <w:rPr>
                <w:b/>
              </w:rPr>
              <w:t xml:space="preserve">Late bill payments </w:t>
            </w:r>
          </w:p>
        </w:tc>
        <w:tc>
          <w:tcPr>
            <w:tcW w:w="5496" w:type="dxa"/>
            <w:tcBorders>
              <w:top w:val="single" w:sz="4" w:space="0" w:color="4472C4"/>
              <w:left w:val="single" w:sz="4" w:space="0" w:color="8EAADB"/>
              <w:bottom w:val="single" w:sz="4" w:space="0" w:color="8EAADB"/>
              <w:right w:val="single" w:sz="4" w:space="0" w:color="8EAADB"/>
            </w:tcBorders>
            <w:shd w:val="clear" w:color="auto" w:fill="D9E2F3"/>
          </w:tcPr>
          <w:p w14:paraId="4626EB4C" w14:textId="77777777" w:rsidR="006A37B9" w:rsidRDefault="00000000" w:rsidP="00FB1619">
            <w:pPr>
              <w:spacing w:after="0" w:line="259" w:lineRule="auto"/>
              <w:ind w:left="1" w:firstLine="0"/>
            </w:pPr>
            <w:r>
              <w:t xml:space="preserve">Set up direct debit or reminders </w:t>
            </w:r>
          </w:p>
        </w:tc>
      </w:tr>
      <w:tr w:rsidR="006A37B9" w14:paraId="06A9A78C" w14:textId="77777777">
        <w:trPr>
          <w:trHeight w:val="442"/>
        </w:trPr>
        <w:tc>
          <w:tcPr>
            <w:tcW w:w="3520" w:type="dxa"/>
            <w:tcBorders>
              <w:top w:val="single" w:sz="4" w:space="0" w:color="8EAADB"/>
              <w:left w:val="single" w:sz="4" w:space="0" w:color="8EAADB"/>
              <w:bottom w:val="single" w:sz="4" w:space="0" w:color="8EAADB"/>
              <w:right w:val="single" w:sz="4" w:space="0" w:color="8EAADB"/>
            </w:tcBorders>
          </w:tcPr>
          <w:p w14:paraId="323B4B9D" w14:textId="77777777" w:rsidR="006A37B9" w:rsidRDefault="00000000" w:rsidP="00FB1619">
            <w:pPr>
              <w:spacing w:after="0" w:line="259" w:lineRule="auto"/>
              <w:ind w:left="0" w:firstLine="0"/>
            </w:pPr>
            <w:r>
              <w:rPr>
                <w:b/>
              </w:rPr>
              <w:t xml:space="preserve">Using credit for essentials </w:t>
            </w:r>
          </w:p>
        </w:tc>
        <w:tc>
          <w:tcPr>
            <w:tcW w:w="5496" w:type="dxa"/>
            <w:tcBorders>
              <w:top w:val="single" w:sz="4" w:space="0" w:color="8EAADB"/>
              <w:left w:val="single" w:sz="4" w:space="0" w:color="8EAADB"/>
              <w:bottom w:val="single" w:sz="4" w:space="0" w:color="8EAADB"/>
              <w:right w:val="single" w:sz="4" w:space="0" w:color="8EAADB"/>
            </w:tcBorders>
          </w:tcPr>
          <w:p w14:paraId="27D08C78" w14:textId="77777777" w:rsidR="006A37B9" w:rsidRDefault="00000000" w:rsidP="00FB1619">
            <w:pPr>
              <w:spacing w:after="0" w:line="259" w:lineRule="auto"/>
              <w:ind w:left="1" w:firstLine="0"/>
            </w:pPr>
            <w:r>
              <w:t xml:space="preserve">Review budget categories </w:t>
            </w:r>
          </w:p>
        </w:tc>
      </w:tr>
      <w:tr w:rsidR="006A37B9" w14:paraId="49401001" w14:textId="77777777">
        <w:trPr>
          <w:trHeight w:val="434"/>
        </w:trPr>
        <w:tc>
          <w:tcPr>
            <w:tcW w:w="3520" w:type="dxa"/>
            <w:tcBorders>
              <w:top w:val="single" w:sz="4" w:space="0" w:color="8EAADB"/>
              <w:left w:val="single" w:sz="4" w:space="0" w:color="8EAADB"/>
              <w:bottom w:val="single" w:sz="4" w:space="0" w:color="8EAADB"/>
              <w:right w:val="single" w:sz="4" w:space="0" w:color="8EAADB"/>
            </w:tcBorders>
            <w:shd w:val="clear" w:color="auto" w:fill="D9E2F3"/>
          </w:tcPr>
          <w:p w14:paraId="358D5211" w14:textId="77777777" w:rsidR="006A37B9" w:rsidRDefault="00000000" w:rsidP="00FB1619">
            <w:pPr>
              <w:spacing w:after="0" w:line="259" w:lineRule="auto"/>
              <w:ind w:left="0" w:firstLine="0"/>
            </w:pPr>
            <w:r>
              <w:rPr>
                <w:b/>
              </w:rPr>
              <w:t xml:space="preserve">Minimum payments only </w:t>
            </w:r>
          </w:p>
        </w:tc>
        <w:tc>
          <w:tcPr>
            <w:tcW w:w="5496" w:type="dxa"/>
            <w:tcBorders>
              <w:top w:val="single" w:sz="4" w:space="0" w:color="8EAADB"/>
              <w:left w:val="single" w:sz="4" w:space="0" w:color="8EAADB"/>
              <w:bottom w:val="single" w:sz="4" w:space="0" w:color="8EAADB"/>
              <w:right w:val="single" w:sz="4" w:space="0" w:color="8EAADB"/>
            </w:tcBorders>
            <w:shd w:val="clear" w:color="auto" w:fill="D9E2F3"/>
          </w:tcPr>
          <w:p w14:paraId="09923676" w14:textId="77777777" w:rsidR="006A37B9" w:rsidRDefault="00000000" w:rsidP="00FB1619">
            <w:pPr>
              <w:spacing w:after="0" w:line="259" w:lineRule="auto"/>
              <w:ind w:left="1" w:firstLine="0"/>
            </w:pPr>
            <w:r>
              <w:t xml:space="preserve">Consider Avalanche or Snowball method </w:t>
            </w:r>
          </w:p>
        </w:tc>
      </w:tr>
      <w:tr w:rsidR="006A37B9" w14:paraId="5E8777B2" w14:textId="77777777">
        <w:trPr>
          <w:trHeight w:val="442"/>
        </w:trPr>
        <w:tc>
          <w:tcPr>
            <w:tcW w:w="3520" w:type="dxa"/>
            <w:tcBorders>
              <w:top w:val="single" w:sz="4" w:space="0" w:color="8EAADB"/>
              <w:left w:val="single" w:sz="4" w:space="0" w:color="8EAADB"/>
              <w:bottom w:val="single" w:sz="4" w:space="0" w:color="8EAADB"/>
              <w:right w:val="single" w:sz="4" w:space="0" w:color="8EAADB"/>
            </w:tcBorders>
          </w:tcPr>
          <w:p w14:paraId="39B2C69D" w14:textId="77777777" w:rsidR="006A37B9" w:rsidRDefault="00000000" w:rsidP="00FB1619">
            <w:pPr>
              <w:spacing w:after="0" w:line="259" w:lineRule="auto"/>
              <w:ind w:left="0" w:firstLine="0"/>
            </w:pPr>
            <w:r>
              <w:rPr>
                <w:b/>
              </w:rPr>
              <w:t xml:space="preserve">Avoiding mail </w:t>
            </w:r>
          </w:p>
        </w:tc>
        <w:tc>
          <w:tcPr>
            <w:tcW w:w="5496" w:type="dxa"/>
            <w:tcBorders>
              <w:top w:val="single" w:sz="4" w:space="0" w:color="8EAADB"/>
              <w:left w:val="single" w:sz="4" w:space="0" w:color="8EAADB"/>
              <w:bottom w:val="single" w:sz="4" w:space="0" w:color="8EAADB"/>
              <w:right w:val="single" w:sz="4" w:space="0" w:color="8EAADB"/>
            </w:tcBorders>
          </w:tcPr>
          <w:p w14:paraId="1A7A3D1E" w14:textId="77777777" w:rsidR="006A37B9" w:rsidRDefault="00000000" w:rsidP="00FB1619">
            <w:pPr>
              <w:spacing w:after="0" w:line="259" w:lineRule="auto"/>
              <w:ind w:left="1" w:firstLine="0"/>
            </w:pPr>
            <w:r>
              <w:t xml:space="preserve">Open with support or set a weekly routine </w:t>
            </w:r>
          </w:p>
        </w:tc>
      </w:tr>
      <w:tr w:rsidR="006A37B9" w14:paraId="1D037120" w14:textId="77777777">
        <w:trPr>
          <w:trHeight w:val="437"/>
        </w:trPr>
        <w:tc>
          <w:tcPr>
            <w:tcW w:w="3520" w:type="dxa"/>
            <w:tcBorders>
              <w:top w:val="single" w:sz="4" w:space="0" w:color="8EAADB"/>
              <w:left w:val="single" w:sz="4" w:space="0" w:color="8EAADB"/>
              <w:bottom w:val="single" w:sz="4" w:space="0" w:color="8EAADB"/>
              <w:right w:val="single" w:sz="4" w:space="0" w:color="8EAADB"/>
            </w:tcBorders>
            <w:shd w:val="clear" w:color="auto" w:fill="D9E2F3"/>
          </w:tcPr>
          <w:p w14:paraId="0E07D2AA" w14:textId="77777777" w:rsidR="006A37B9" w:rsidRDefault="00000000" w:rsidP="00FB1619">
            <w:pPr>
              <w:spacing w:after="0" w:line="259" w:lineRule="auto"/>
              <w:ind w:left="0" w:firstLine="0"/>
            </w:pPr>
            <w:r>
              <w:rPr>
                <w:b/>
              </w:rPr>
              <w:t xml:space="preserve">Relying on BNPL </w:t>
            </w:r>
          </w:p>
        </w:tc>
        <w:tc>
          <w:tcPr>
            <w:tcW w:w="5496" w:type="dxa"/>
            <w:tcBorders>
              <w:top w:val="single" w:sz="4" w:space="0" w:color="8EAADB"/>
              <w:left w:val="single" w:sz="4" w:space="0" w:color="8EAADB"/>
              <w:bottom w:val="single" w:sz="4" w:space="0" w:color="8EAADB"/>
              <w:right w:val="single" w:sz="4" w:space="0" w:color="8EAADB"/>
            </w:tcBorders>
            <w:shd w:val="clear" w:color="auto" w:fill="D9E2F3"/>
          </w:tcPr>
          <w:p w14:paraId="5D2985EB" w14:textId="77777777" w:rsidR="006A37B9" w:rsidRDefault="00000000" w:rsidP="00FB1619">
            <w:pPr>
              <w:spacing w:after="0" w:line="259" w:lineRule="auto"/>
              <w:ind w:left="1" w:firstLine="0"/>
            </w:pPr>
            <w:r>
              <w:t xml:space="preserve">Pause BNPL use and track spending </w:t>
            </w:r>
          </w:p>
        </w:tc>
      </w:tr>
    </w:tbl>
    <w:p w14:paraId="2817898E" w14:textId="77777777" w:rsidR="006A37B9" w:rsidRPr="0005067A" w:rsidRDefault="00000000" w:rsidP="00FB1619">
      <w:pPr>
        <w:spacing w:after="84" w:line="259" w:lineRule="auto"/>
        <w:ind w:left="26" w:right="6"/>
        <w:rPr>
          <w:bCs/>
          <w:color w:val="215E99" w:themeColor="text2" w:themeTint="BF"/>
        </w:rPr>
      </w:pPr>
      <w:r w:rsidRPr="0005067A">
        <w:rPr>
          <w:bCs/>
          <w:color w:val="215E99" w:themeColor="text2" w:themeTint="BF"/>
          <w:sz w:val="30"/>
        </w:rPr>
        <w:t>COMMON MISUNDERSTANDINGS:</w:t>
      </w:r>
      <w:r w:rsidRPr="0005067A">
        <w:rPr>
          <w:bCs/>
          <w:color w:val="215E99" w:themeColor="text2" w:themeTint="BF"/>
        </w:rPr>
        <w:t xml:space="preserve"> </w:t>
      </w:r>
    </w:p>
    <w:p w14:paraId="2A04D784" w14:textId="77777777" w:rsidR="006A37B9" w:rsidRDefault="00000000" w:rsidP="00FB1619">
      <w:pPr>
        <w:spacing w:after="238"/>
        <w:ind w:left="-5"/>
      </w:pPr>
      <w:r>
        <w:t xml:space="preserve">Many people believe warning signs mean they’ve failed financially. This is not true. Warning signs simply indicate that your financial system needs adjustment. They are signals, not judgments. </w:t>
      </w:r>
    </w:p>
    <w:p w14:paraId="16CCAF02" w14:textId="77777777" w:rsidR="006A37B9" w:rsidRPr="0005067A" w:rsidRDefault="00000000" w:rsidP="00FB1619">
      <w:pPr>
        <w:spacing w:after="84" w:line="259" w:lineRule="auto"/>
        <w:ind w:left="26"/>
        <w:rPr>
          <w:bCs/>
          <w:color w:val="215E99" w:themeColor="text2" w:themeTint="BF"/>
        </w:rPr>
      </w:pPr>
      <w:r w:rsidRPr="0005067A">
        <w:rPr>
          <w:bCs/>
          <w:color w:val="215E99" w:themeColor="text2" w:themeTint="BF"/>
          <w:sz w:val="30"/>
        </w:rPr>
        <w:t>ACTION PLAN:</w:t>
      </w:r>
      <w:r w:rsidRPr="0005067A">
        <w:rPr>
          <w:bCs/>
          <w:color w:val="215E99" w:themeColor="text2" w:themeTint="BF"/>
        </w:rPr>
        <w:t xml:space="preserve"> </w:t>
      </w:r>
    </w:p>
    <w:p w14:paraId="4562A137" w14:textId="77777777" w:rsidR="006A37B9" w:rsidRDefault="00000000" w:rsidP="00FB1619">
      <w:pPr>
        <w:numPr>
          <w:ilvl w:val="0"/>
          <w:numId w:val="2"/>
        </w:numPr>
        <w:ind w:hanging="218"/>
      </w:pPr>
      <w:r>
        <w:t xml:space="preserve">Review your last 30 days of spending and identify any warning signs. </w:t>
      </w:r>
    </w:p>
    <w:p w14:paraId="73CF8B60" w14:textId="77777777" w:rsidR="006A37B9" w:rsidRDefault="00000000" w:rsidP="00FB1619">
      <w:pPr>
        <w:numPr>
          <w:ilvl w:val="0"/>
          <w:numId w:val="2"/>
        </w:numPr>
        <w:ind w:hanging="218"/>
      </w:pPr>
      <w:r>
        <w:t xml:space="preserve">Choose one corrective action to implement this week. </w:t>
      </w:r>
    </w:p>
    <w:p w14:paraId="7C22DE41" w14:textId="77777777" w:rsidR="006A37B9" w:rsidRDefault="00000000" w:rsidP="00FB1619">
      <w:pPr>
        <w:numPr>
          <w:ilvl w:val="0"/>
          <w:numId w:val="2"/>
        </w:numPr>
        <w:ind w:hanging="218"/>
      </w:pPr>
      <w:r>
        <w:t xml:space="preserve">Stabilise priority debts if any are at risk. </w:t>
      </w:r>
    </w:p>
    <w:p w14:paraId="60B55188" w14:textId="77777777" w:rsidR="006A37B9" w:rsidRDefault="00000000" w:rsidP="00FB1619">
      <w:pPr>
        <w:numPr>
          <w:ilvl w:val="0"/>
          <w:numId w:val="2"/>
        </w:numPr>
        <w:ind w:hanging="218"/>
      </w:pPr>
      <w:r>
        <w:t xml:space="preserve">Reassess your debt repayment strategy. </w:t>
      </w:r>
    </w:p>
    <w:p w14:paraId="2705BA3B" w14:textId="77777777" w:rsidR="006A37B9" w:rsidRDefault="00000000" w:rsidP="00FB1619">
      <w:pPr>
        <w:numPr>
          <w:ilvl w:val="0"/>
          <w:numId w:val="2"/>
        </w:numPr>
        <w:ind w:hanging="218"/>
      </w:pPr>
      <w:r>
        <w:t xml:space="preserve">Repeat this review monthly. </w:t>
      </w:r>
    </w:p>
    <w:p w14:paraId="21C62B86" w14:textId="77777777" w:rsidR="006A37B9" w:rsidRPr="0005067A" w:rsidRDefault="00000000" w:rsidP="00FB1619">
      <w:pPr>
        <w:spacing w:after="82" w:line="259" w:lineRule="auto"/>
        <w:ind w:left="0" w:right="2760" w:firstLine="0"/>
        <w:rPr>
          <w:bCs/>
          <w:color w:val="215E99" w:themeColor="text2" w:themeTint="BF"/>
        </w:rPr>
      </w:pPr>
      <w:r w:rsidRPr="0005067A">
        <w:rPr>
          <w:bCs/>
          <w:color w:val="215E99" w:themeColor="text2" w:themeTint="BF"/>
          <w:sz w:val="30"/>
        </w:rPr>
        <w:t>WHAT SUCCESS LOOKS LIKE:</w:t>
      </w:r>
      <w:r w:rsidRPr="0005067A">
        <w:rPr>
          <w:bCs/>
          <w:color w:val="215E99" w:themeColor="text2" w:themeTint="BF"/>
        </w:rPr>
        <w:t xml:space="preserve"> </w:t>
      </w:r>
    </w:p>
    <w:p w14:paraId="4A806F19" w14:textId="77777777" w:rsidR="006A37B9" w:rsidRDefault="00000000" w:rsidP="00FB1619">
      <w:pPr>
        <w:ind w:left="-5"/>
      </w:pPr>
      <w:r>
        <w:t xml:space="preserve">Success means: </w:t>
      </w:r>
    </w:p>
    <w:p w14:paraId="3C32ED7F" w14:textId="77777777" w:rsidR="006A37B9" w:rsidRDefault="00000000" w:rsidP="00FB1619">
      <w:pPr>
        <w:numPr>
          <w:ilvl w:val="0"/>
          <w:numId w:val="3"/>
        </w:numPr>
        <w:ind w:hanging="118"/>
      </w:pPr>
      <w:r>
        <w:t xml:space="preserve">Fewer late payments </w:t>
      </w:r>
    </w:p>
    <w:p w14:paraId="08CDEBB2" w14:textId="77777777" w:rsidR="006A37B9" w:rsidRDefault="00000000" w:rsidP="00FB1619">
      <w:pPr>
        <w:numPr>
          <w:ilvl w:val="0"/>
          <w:numId w:val="3"/>
        </w:numPr>
        <w:ind w:hanging="118"/>
      </w:pPr>
      <w:r>
        <w:t xml:space="preserve">Reduced financial stress </w:t>
      </w:r>
    </w:p>
    <w:p w14:paraId="5ED7B4E0" w14:textId="77777777" w:rsidR="006A37B9" w:rsidRDefault="00000000" w:rsidP="00FB1619">
      <w:pPr>
        <w:numPr>
          <w:ilvl w:val="0"/>
          <w:numId w:val="3"/>
        </w:numPr>
        <w:ind w:hanging="118"/>
      </w:pPr>
      <w:r>
        <w:t xml:space="preserve">More predictable cash flow </w:t>
      </w:r>
    </w:p>
    <w:p w14:paraId="1442CB78" w14:textId="77777777" w:rsidR="006A37B9" w:rsidRDefault="00000000" w:rsidP="00FB1619">
      <w:pPr>
        <w:numPr>
          <w:ilvl w:val="0"/>
          <w:numId w:val="3"/>
        </w:numPr>
        <w:ind w:hanging="118"/>
      </w:pPr>
      <w:r>
        <w:t xml:space="preserve">Clearer awareness of spending patterns </w:t>
      </w:r>
    </w:p>
    <w:p w14:paraId="6184891E" w14:textId="77777777" w:rsidR="006A37B9" w:rsidRDefault="00000000" w:rsidP="00FB1619">
      <w:pPr>
        <w:numPr>
          <w:ilvl w:val="0"/>
          <w:numId w:val="3"/>
        </w:numPr>
        <w:spacing w:after="241"/>
        <w:ind w:hanging="118"/>
      </w:pPr>
      <w:r>
        <w:t xml:space="preserve">Greater confidence in managing debt </w:t>
      </w:r>
    </w:p>
    <w:p w14:paraId="348D2B86" w14:textId="77777777" w:rsidR="006A37B9" w:rsidRPr="0005067A" w:rsidRDefault="00000000" w:rsidP="00FB1619">
      <w:pPr>
        <w:spacing w:after="84" w:line="259" w:lineRule="auto"/>
        <w:ind w:left="26"/>
        <w:rPr>
          <w:bCs/>
          <w:color w:val="215E99" w:themeColor="text2" w:themeTint="BF"/>
        </w:rPr>
      </w:pPr>
      <w:r w:rsidRPr="0005067A">
        <w:rPr>
          <w:bCs/>
          <w:color w:val="215E99" w:themeColor="text2" w:themeTint="BF"/>
          <w:sz w:val="30"/>
        </w:rPr>
        <w:t>NOTES:</w:t>
      </w:r>
      <w:r w:rsidRPr="0005067A">
        <w:rPr>
          <w:bCs/>
          <w:color w:val="215E99" w:themeColor="text2" w:themeTint="BF"/>
        </w:rPr>
        <w:t xml:space="preserve"> </w:t>
      </w:r>
    </w:p>
    <w:p w14:paraId="26CB958A" w14:textId="77777777" w:rsidR="006A37B9" w:rsidRDefault="00000000" w:rsidP="00FB1619">
      <w:pPr>
        <w:ind w:left="-5"/>
      </w:pPr>
      <w:r>
        <w:t xml:space="preserve">______________________________________________________________ </w:t>
      </w:r>
    </w:p>
    <w:p w14:paraId="6B348B26" w14:textId="77777777" w:rsidR="006A37B9" w:rsidRDefault="00000000" w:rsidP="00FB1619">
      <w:pPr>
        <w:ind w:left="-5"/>
      </w:pPr>
      <w:r>
        <w:t xml:space="preserve">______________________________________________________________ </w:t>
      </w:r>
    </w:p>
    <w:p w14:paraId="59CB1D99" w14:textId="77777777" w:rsidR="006A37B9" w:rsidRDefault="00000000" w:rsidP="00FB1619">
      <w:pPr>
        <w:ind w:left="-5"/>
      </w:pPr>
      <w:r>
        <w:t xml:space="preserve">______________________________________________________________ </w:t>
      </w:r>
    </w:p>
    <w:sectPr w:rsidR="006A37B9">
      <w:pgSz w:w="11906" w:h="16838"/>
      <w:pgMar w:top="1446" w:right="1453" w:bottom="149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B91"/>
    <w:multiLevelType w:val="hybridMultilevel"/>
    <w:tmpl w:val="B96CF05E"/>
    <w:lvl w:ilvl="0" w:tplc="FD7E7766">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1A0D49A">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96E244">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8EA6B7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D92FFD8">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92229C6">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134660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08E82C2">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C5A7888">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33F03D4"/>
    <w:multiLevelType w:val="hybridMultilevel"/>
    <w:tmpl w:val="0136D91E"/>
    <w:lvl w:ilvl="0" w:tplc="F85809A6">
      <w:start w:val="1"/>
      <w:numFmt w:val="decimal"/>
      <w:lvlText w:val="%1."/>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00C128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186E14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3FA6EC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5D8572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286C72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E48CED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58E6E0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982B5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74D78DB"/>
    <w:multiLevelType w:val="hybridMultilevel"/>
    <w:tmpl w:val="5A0AADD6"/>
    <w:lvl w:ilvl="0" w:tplc="89866828">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0CC37CE">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1C20B66">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8182C0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5BC093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92393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4008AE2">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FEAB1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E3CA246">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308899771">
    <w:abstractNumId w:val="2"/>
  </w:num>
  <w:num w:numId="2" w16cid:durableId="74909007">
    <w:abstractNumId w:val="1"/>
  </w:num>
  <w:num w:numId="3" w16cid:durableId="2106537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7B9"/>
    <w:rsid w:val="0005067A"/>
    <w:rsid w:val="0027499B"/>
    <w:rsid w:val="006A37B9"/>
    <w:rsid w:val="008C789A"/>
    <w:rsid w:val="0099724E"/>
    <w:rsid w:val="00FB16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80971"/>
  <w15:docId w15:val="{CDDDA010-27AD-416A-8C45-D9A4F1D37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8" w:lineRule="auto"/>
      <w:ind w:left="10"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Jarrod Wain</dc:creator>
  <cp:keywords/>
  <cp:lastModifiedBy>Jarrod Wain</cp:lastModifiedBy>
  <cp:revision>2</cp:revision>
  <dcterms:created xsi:type="dcterms:W3CDTF">2026-09-15T04:33:00Z</dcterms:created>
  <dcterms:modified xsi:type="dcterms:W3CDTF">2026-09-15T04:33:00Z</dcterms:modified>
</cp:coreProperties>
</file>